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7C43" w14:textId="41C929C4" w:rsidR="00B833A4" w:rsidRPr="005D5245" w:rsidRDefault="002E750C" w:rsidP="008F6575">
      <w:pPr>
        <w:rPr>
          <w:rFonts w:cstheme="minorHAnsi"/>
          <w:sz w:val="24"/>
          <w:szCs w:val="24"/>
        </w:rPr>
      </w:pPr>
      <w:r w:rsidRPr="005D5245">
        <w:rPr>
          <w:rFonts w:cstheme="minorHAnsi"/>
          <w:sz w:val="24"/>
          <w:szCs w:val="24"/>
        </w:rPr>
        <w:t>Grupa PSB</w:t>
      </w:r>
      <w:r w:rsidR="00B833A4" w:rsidRPr="005D5245">
        <w:rPr>
          <w:rFonts w:cstheme="minorHAnsi"/>
          <w:sz w:val="24"/>
          <w:szCs w:val="24"/>
        </w:rPr>
        <w:t>, 9.04.2026</w:t>
      </w:r>
      <w:r w:rsidRPr="005D5245">
        <w:rPr>
          <w:rFonts w:cstheme="minorHAnsi"/>
          <w:sz w:val="24"/>
          <w:szCs w:val="24"/>
        </w:rPr>
        <w:t xml:space="preserve"> r.</w:t>
      </w:r>
    </w:p>
    <w:p w14:paraId="17EF02C1" w14:textId="77777777" w:rsidR="005D5245" w:rsidRDefault="005D5245" w:rsidP="008F6575">
      <w:pPr>
        <w:rPr>
          <w:rFonts w:cstheme="minorHAnsi"/>
          <w:b/>
          <w:bCs/>
          <w:sz w:val="28"/>
          <w:szCs w:val="28"/>
        </w:rPr>
      </w:pPr>
    </w:p>
    <w:p w14:paraId="3A41BA9E" w14:textId="76B1A40A" w:rsidR="00B833A4" w:rsidRPr="005D5245" w:rsidRDefault="008F6575" w:rsidP="008F6575">
      <w:pPr>
        <w:rPr>
          <w:rFonts w:cstheme="minorHAnsi"/>
          <w:b/>
          <w:bCs/>
          <w:sz w:val="28"/>
          <w:szCs w:val="28"/>
        </w:rPr>
      </w:pPr>
      <w:r w:rsidRPr="00BC21F1">
        <w:rPr>
          <w:rFonts w:cstheme="minorHAnsi"/>
          <w:b/>
          <w:bCs/>
          <w:sz w:val="28"/>
          <w:szCs w:val="28"/>
        </w:rPr>
        <w:t>Zmiany cen materiałów budowlanych po I kwartale 2026 r.</w:t>
      </w:r>
    </w:p>
    <w:p w14:paraId="4B450CE0" w14:textId="06A1059C" w:rsidR="008F6575" w:rsidRPr="00BC21F1" w:rsidRDefault="008F6575" w:rsidP="008F6575">
      <w:pPr>
        <w:rPr>
          <w:rFonts w:cstheme="minorHAnsi"/>
          <w:sz w:val="28"/>
          <w:szCs w:val="28"/>
        </w:rPr>
      </w:pPr>
      <w:r w:rsidRPr="00BC21F1">
        <w:rPr>
          <w:rFonts w:cstheme="minorHAnsi"/>
          <w:b/>
          <w:bCs/>
          <w:sz w:val="28"/>
          <w:szCs w:val="28"/>
        </w:rPr>
        <w:t>– analiza Grupy PSB Handel S.A.</w:t>
      </w:r>
    </w:p>
    <w:p w14:paraId="330BBF6C" w14:textId="12275017" w:rsidR="008F6575" w:rsidRPr="00BC21F1" w:rsidRDefault="008F6575" w:rsidP="008F6575">
      <w:pPr>
        <w:rPr>
          <w:rFonts w:cstheme="minorHAnsi"/>
          <w:sz w:val="24"/>
          <w:szCs w:val="24"/>
        </w:rPr>
      </w:pPr>
      <w:r w:rsidRPr="00BC21F1">
        <w:rPr>
          <w:rFonts w:cstheme="minorHAnsi"/>
          <w:sz w:val="24"/>
          <w:szCs w:val="24"/>
        </w:rPr>
        <w:t xml:space="preserve">Rok 2025 upłynął pod znakiem względnej stabilizacji cen na rynku materiałów budowlanych. W porównaniu z rokiem 2024 średnie ceny obniżyły się o 0,7%, a branża funkcjonowała w przewidywalnych warunkach kosztowych – zarówno jeśli chodzi o energię, jak i surowce czy transport. </w:t>
      </w:r>
      <w:r w:rsidR="00B251B7" w:rsidRPr="005D5245">
        <w:rPr>
          <w:rFonts w:cstheme="minorHAnsi"/>
          <w:sz w:val="24"/>
          <w:szCs w:val="24"/>
        </w:rPr>
        <w:t xml:space="preserve">Sytuację </w:t>
      </w:r>
      <w:r w:rsidRPr="00BC21F1">
        <w:rPr>
          <w:rFonts w:cstheme="minorHAnsi"/>
          <w:sz w:val="24"/>
          <w:szCs w:val="24"/>
        </w:rPr>
        <w:t>zmieni</w:t>
      </w:r>
      <w:r w:rsidR="00B251B7" w:rsidRPr="005D5245">
        <w:rPr>
          <w:rFonts w:cstheme="minorHAnsi"/>
          <w:sz w:val="24"/>
          <w:szCs w:val="24"/>
        </w:rPr>
        <w:t>ła</w:t>
      </w:r>
      <w:r w:rsidRPr="00BC21F1">
        <w:rPr>
          <w:rFonts w:cstheme="minorHAnsi"/>
          <w:sz w:val="24"/>
          <w:szCs w:val="24"/>
        </w:rPr>
        <w:t xml:space="preserve"> eskalacja konfliktu na Bliskim Wschodzie</w:t>
      </w:r>
      <w:r w:rsidR="00B251B7" w:rsidRPr="005D5245">
        <w:rPr>
          <w:rFonts w:cstheme="minorHAnsi"/>
          <w:sz w:val="24"/>
          <w:szCs w:val="24"/>
        </w:rPr>
        <w:t xml:space="preserve">, która </w:t>
      </w:r>
      <w:r w:rsidRPr="00BC21F1">
        <w:rPr>
          <w:rFonts w:cstheme="minorHAnsi"/>
          <w:sz w:val="24"/>
          <w:szCs w:val="24"/>
        </w:rPr>
        <w:t xml:space="preserve">doprowadziła do wzrostu cen ropy i gazu. Rosnące koszty energii i logistyki zaczęły wywierać presję na producentów materiałów budowlanych, sygnalizując podwyżki w kolejnych </w:t>
      </w:r>
      <w:r w:rsidRPr="005D5245">
        <w:rPr>
          <w:rFonts w:cstheme="minorHAnsi"/>
          <w:sz w:val="24"/>
          <w:szCs w:val="24"/>
        </w:rPr>
        <w:t>miesiącach</w:t>
      </w:r>
      <w:r w:rsidRPr="00BC21F1">
        <w:rPr>
          <w:rFonts w:cstheme="minorHAnsi"/>
          <w:sz w:val="24"/>
          <w:szCs w:val="24"/>
        </w:rPr>
        <w:t>.</w:t>
      </w:r>
    </w:p>
    <w:p w14:paraId="04958D6F" w14:textId="1B06FDC7" w:rsidR="008F6575" w:rsidRPr="00BC21F1" w:rsidRDefault="008F6575" w:rsidP="008F6575">
      <w:pPr>
        <w:rPr>
          <w:rFonts w:cstheme="minorHAnsi"/>
          <w:sz w:val="24"/>
          <w:szCs w:val="24"/>
        </w:rPr>
      </w:pPr>
      <w:r w:rsidRPr="00BC21F1">
        <w:rPr>
          <w:rFonts w:cstheme="minorHAnsi"/>
          <w:sz w:val="24"/>
          <w:szCs w:val="24"/>
        </w:rPr>
        <w:t xml:space="preserve">Po I kwartale 2026 r. ceny materiałów budowlanych, liczone rok do roku, utrzymały się na poziomie zbliżonym do ubiegłorocznego. Dane </w:t>
      </w:r>
      <w:r w:rsidRPr="005D5245">
        <w:rPr>
          <w:rFonts w:cstheme="minorHAnsi"/>
          <w:sz w:val="24"/>
          <w:szCs w:val="24"/>
        </w:rPr>
        <w:t xml:space="preserve">Grupy </w:t>
      </w:r>
      <w:r w:rsidRPr="00BC21F1">
        <w:rPr>
          <w:rFonts w:cstheme="minorHAnsi"/>
          <w:sz w:val="24"/>
          <w:szCs w:val="24"/>
        </w:rPr>
        <w:t>PSB wskazują jednak, że sytuacja w poszczególnych grupach towarowych była bardzo zróżnicowana. Największe podwyżki objęły kategorię płyt OSB i drewna, gdzie ceny wzrosły o 13%. W górę poszły również ceny farb i lakierów (o 3%)</w:t>
      </w:r>
      <w:r w:rsidRPr="005D5245">
        <w:rPr>
          <w:rFonts w:cstheme="minorHAnsi"/>
          <w:sz w:val="24"/>
          <w:szCs w:val="24"/>
        </w:rPr>
        <w:t xml:space="preserve"> oraz</w:t>
      </w:r>
      <w:r w:rsidRPr="00BC21F1">
        <w:rPr>
          <w:rFonts w:cstheme="minorHAnsi"/>
          <w:sz w:val="24"/>
          <w:szCs w:val="24"/>
        </w:rPr>
        <w:t xml:space="preserve"> produktów do suchej zabudowy (o 2%)</w:t>
      </w:r>
      <w:r w:rsidRPr="005D5245">
        <w:rPr>
          <w:rFonts w:cstheme="minorHAnsi"/>
          <w:sz w:val="24"/>
          <w:szCs w:val="24"/>
        </w:rPr>
        <w:t>.</w:t>
      </w:r>
      <w:r w:rsidRPr="00BC21F1">
        <w:rPr>
          <w:rFonts w:cstheme="minorHAnsi"/>
          <w:sz w:val="24"/>
          <w:szCs w:val="24"/>
        </w:rPr>
        <w:t xml:space="preserve"> Stabilne pozostały m.in. ceny instalacji, ogrzewania oraz stolarki. </w:t>
      </w:r>
      <w:r w:rsidR="00B251B7" w:rsidRPr="005D5245">
        <w:rPr>
          <w:rFonts w:cstheme="minorHAnsi"/>
          <w:sz w:val="24"/>
          <w:szCs w:val="24"/>
        </w:rPr>
        <w:t>Natomiast o</w:t>
      </w:r>
      <w:r w:rsidRPr="00BC21F1">
        <w:rPr>
          <w:rFonts w:cstheme="minorHAnsi"/>
          <w:sz w:val="24"/>
          <w:szCs w:val="24"/>
        </w:rPr>
        <w:t>koło jednoprocentowe obniżki dotyczyły chemii budowlanej, dekoracji, płytek, łazienek, kuchni, narzędzi, dachów i rynien, motoryzacji, ścian i kominów, elementów otoczenia domu oraz izolacji termicznych. W kategoriach wyposażenia, AGD, oświetlenia, elektryki oraz izolacji wodochronnych ceny obniżyły się o 2%. Największy spadek – sięgający 3% – odnotowano w grupach cementu i wapna oraz wykończeń. Ogólnie rzecz biorąc, pierwsze trzy miesiące roku pokazują, że wzrosty były ograniczone i skoncentrowane w kilku wybranych segmentach.</w:t>
      </w:r>
    </w:p>
    <w:p w14:paraId="785F8295" w14:textId="77777777" w:rsidR="008F6575" w:rsidRDefault="008F6575" w:rsidP="008F6575">
      <w:pPr>
        <w:rPr>
          <w:rFonts w:cstheme="minorHAnsi"/>
          <w:sz w:val="24"/>
          <w:szCs w:val="24"/>
        </w:rPr>
      </w:pPr>
      <w:r w:rsidRPr="00BC21F1">
        <w:rPr>
          <w:rFonts w:cstheme="minorHAnsi"/>
          <w:sz w:val="24"/>
          <w:szCs w:val="24"/>
        </w:rPr>
        <w:t>Chociaż po I kwartale 2026 r. nie widać jeszcze wyraźnych podwyżek, rynek przygotowuje się na ich nadejście. Coraz więcej producentów zapowiada wzrost cen w kolejnych miesiącach, szczególnie w przypadku materiałów, których wytwarzanie jest silnie uzależnione od kosztów ropy i gazu. Dotyczy to zwłaszcza izolacji termicznych, w tym styropianu, materiałów dachowych i rynien – w tym pap, a także stolarki budowlanej, systemów suchej zabudowy, chemii budowlanej, farb, artykułów i narzędzi metalowych oraz instalacji. Przedsiębiorcy wskazują, że wpływ rosnących cen energii i paliw może stać się widoczny już w II i III kwartale 2026 r., co oznacza realne ryzyko odwrócenia dotychczasowej stabilizacji cenowej.</w:t>
      </w:r>
    </w:p>
    <w:p w14:paraId="327968AE" w14:textId="77777777" w:rsidR="005D5245" w:rsidRPr="00BC21F1" w:rsidRDefault="005D5245" w:rsidP="008F6575">
      <w:pPr>
        <w:rPr>
          <w:rFonts w:cstheme="minorHAnsi"/>
          <w:sz w:val="24"/>
          <w:szCs w:val="24"/>
        </w:rPr>
      </w:pPr>
    </w:p>
    <w:p w14:paraId="7B606464" w14:textId="77777777" w:rsidR="002E750C" w:rsidRPr="005D5245" w:rsidRDefault="002E750C" w:rsidP="002E750C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5D5245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3BF84B10" w14:textId="77777777" w:rsidR="002E750C" w:rsidRPr="005D5245" w:rsidRDefault="002E750C" w:rsidP="002E750C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5D5245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Senior Public Relations Specialist</w:t>
      </w:r>
    </w:p>
    <w:p w14:paraId="3F646CAB" w14:textId="77777777" w:rsidR="002E750C" w:rsidRPr="005D5245" w:rsidRDefault="002E750C" w:rsidP="002E750C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5D5245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0AA9BD62" w14:textId="77777777" w:rsidR="002E750C" w:rsidRPr="005D5245" w:rsidRDefault="002E750C" w:rsidP="002E750C">
      <w:pPr>
        <w:pStyle w:val="Stopka"/>
        <w:rPr>
          <w:rFonts w:cstheme="minorHAnsi"/>
          <w:i/>
          <w:sz w:val="24"/>
          <w:szCs w:val="24"/>
        </w:rPr>
      </w:pPr>
      <w:r w:rsidRPr="005D5245">
        <w:rPr>
          <w:rFonts w:cstheme="minorHAnsi"/>
          <w:i/>
          <w:sz w:val="24"/>
          <w:szCs w:val="24"/>
        </w:rPr>
        <w:t xml:space="preserve">tel. +48 41 / 378 52 23, 608 517 617, </w:t>
      </w:r>
    </w:p>
    <w:p w14:paraId="2CD3033D" w14:textId="77777777" w:rsidR="002E750C" w:rsidRPr="005D5245" w:rsidRDefault="002E750C" w:rsidP="002E750C">
      <w:pPr>
        <w:pStyle w:val="Stopka"/>
        <w:rPr>
          <w:rFonts w:cstheme="minorHAnsi"/>
          <w:i/>
          <w:sz w:val="24"/>
          <w:szCs w:val="24"/>
          <w:lang w:val="fr-FR"/>
        </w:rPr>
      </w:pPr>
      <w:r w:rsidRPr="005D5245">
        <w:rPr>
          <w:rFonts w:cstheme="minorHAnsi"/>
          <w:i/>
          <w:sz w:val="24"/>
          <w:szCs w:val="24"/>
          <w:lang w:val="fr-FR"/>
        </w:rPr>
        <w:t xml:space="preserve">e-mail: </w:t>
      </w:r>
      <w:hyperlink r:id="rId7" w:history="1">
        <w:r w:rsidRPr="005D5245">
          <w:rPr>
            <w:rStyle w:val="Hipercze"/>
            <w:rFonts w:eastAsiaTheme="majorEastAsia" w:cstheme="minorHAnsi"/>
            <w:i/>
            <w:sz w:val="24"/>
            <w:szCs w:val="24"/>
            <w:lang w:val="fr-FR"/>
          </w:rPr>
          <w:t>Marzena.Syczuk@centralapsb.pl</w:t>
        </w:r>
      </w:hyperlink>
    </w:p>
    <w:p w14:paraId="0321953B" w14:textId="77777777" w:rsidR="008F6575" w:rsidRPr="005D5245" w:rsidRDefault="008F6575" w:rsidP="008F6575">
      <w:pPr>
        <w:rPr>
          <w:rFonts w:cstheme="minorHAnsi"/>
          <w:sz w:val="24"/>
          <w:szCs w:val="24"/>
        </w:rPr>
      </w:pPr>
    </w:p>
    <w:p w14:paraId="1F7C8C64" w14:textId="77777777" w:rsidR="002E750C" w:rsidRPr="005D5245" w:rsidRDefault="002E750C" w:rsidP="002E750C">
      <w:pPr>
        <w:rPr>
          <w:rFonts w:cstheme="minorHAnsi"/>
          <w:b/>
          <w:i/>
          <w:sz w:val="20"/>
          <w:szCs w:val="20"/>
          <w:u w:val="single"/>
        </w:rPr>
      </w:pPr>
      <w:r w:rsidRPr="005D5245">
        <w:rPr>
          <w:rFonts w:cstheme="minorHAnsi"/>
          <w:b/>
          <w:i/>
          <w:sz w:val="20"/>
          <w:szCs w:val="20"/>
          <w:u w:val="single"/>
        </w:rPr>
        <w:t>Grupa PSB Handel S.A.</w:t>
      </w:r>
    </w:p>
    <w:p w14:paraId="082296BF" w14:textId="69D4AC4A" w:rsidR="002E750C" w:rsidRPr="005D5245" w:rsidRDefault="002E750C" w:rsidP="002E750C">
      <w:pPr>
        <w:rPr>
          <w:rFonts w:cstheme="minorHAnsi"/>
          <w:i/>
          <w:sz w:val="20"/>
          <w:szCs w:val="20"/>
        </w:rPr>
      </w:pPr>
      <w:r w:rsidRPr="005D5245">
        <w:rPr>
          <w:rFonts w:cstheme="minorHAnsi"/>
          <w:i/>
          <w:sz w:val="20"/>
          <w:szCs w:val="20"/>
        </w:rPr>
        <w:t xml:space="preserve">Grupa PSB Handel S.A. z siedzibą w Wełczu k./Buska-Zdroju, działa na rynku od 28 </w:t>
      </w:r>
      <w:r w:rsidRPr="005D5245">
        <w:rPr>
          <w:rFonts w:cstheme="minorHAnsi"/>
          <w:bCs/>
          <w:i/>
          <w:sz w:val="20"/>
          <w:szCs w:val="20"/>
        </w:rPr>
        <w:t>lat. J</w:t>
      </w:r>
      <w:r w:rsidRPr="005D5245">
        <w:rPr>
          <w:rFonts w:cstheme="minorHAnsi"/>
          <w:i/>
          <w:sz w:val="20"/>
          <w:szCs w:val="20"/>
        </w:rPr>
        <w:t xml:space="preserve">est największą i najszybciej rozwijającą się siecią hurtowni materiałów budowlanych oraz marketów dom i ogród w Polsce. Obecnie Grupa </w:t>
      </w:r>
      <w:r w:rsidRPr="005D5245">
        <w:rPr>
          <w:rFonts w:cstheme="minorHAnsi"/>
          <w:bCs/>
          <w:i/>
          <w:sz w:val="20"/>
          <w:szCs w:val="20"/>
        </w:rPr>
        <w:t>z</w:t>
      </w:r>
      <w:r w:rsidRPr="005D5245">
        <w:rPr>
          <w:rFonts w:cstheme="minorHAnsi"/>
          <w:i/>
          <w:sz w:val="20"/>
          <w:szCs w:val="20"/>
        </w:rPr>
        <w:t>rzesza ponad 400 małych i średnich, rodzinnych firm z terenu całej Polski, które prowadzą handel w 27</w:t>
      </w:r>
      <w:r w:rsidRPr="005D5245">
        <w:rPr>
          <w:rFonts w:cstheme="minorHAnsi"/>
          <w:i/>
          <w:sz w:val="20"/>
          <w:szCs w:val="20"/>
        </w:rPr>
        <w:t>3</w:t>
      </w:r>
      <w:r w:rsidRPr="005D5245">
        <w:rPr>
          <w:rFonts w:cstheme="minorHAnsi"/>
          <w:i/>
          <w:sz w:val="20"/>
          <w:szCs w:val="20"/>
        </w:rPr>
        <w:t xml:space="preserve"> składach budowlanych, w 40</w:t>
      </w:r>
      <w:r w:rsidRPr="005D5245">
        <w:rPr>
          <w:rFonts w:cstheme="minorHAnsi"/>
          <w:i/>
          <w:sz w:val="20"/>
          <w:szCs w:val="20"/>
        </w:rPr>
        <w:t>1</w:t>
      </w:r>
      <w:r w:rsidRPr="005D5245">
        <w:rPr>
          <w:rFonts w:cstheme="minorHAnsi"/>
          <w:i/>
          <w:sz w:val="20"/>
          <w:szCs w:val="20"/>
        </w:rPr>
        <w:t xml:space="preserve"> marketach PSB Mrówka oraz w 81 placówkach handlowych PSB Profi. Placówki obecne są w 90% powiatów w Polsce, co sprawia, że Grupa PSB dociera do niemal każdego mieszkańca kraju. Łącznie zatrudniają one około 14 tysięcy osób.</w:t>
      </w:r>
    </w:p>
    <w:p w14:paraId="31FDDCA1" w14:textId="7F52653C" w:rsidR="002E750C" w:rsidRPr="005D5245" w:rsidRDefault="002E750C" w:rsidP="002E750C">
      <w:pPr>
        <w:rPr>
          <w:rFonts w:cstheme="minorHAnsi"/>
          <w:i/>
          <w:sz w:val="20"/>
          <w:szCs w:val="20"/>
        </w:rPr>
      </w:pPr>
      <w:r w:rsidRPr="005D5245">
        <w:rPr>
          <w:rFonts w:cstheme="minorHAnsi"/>
          <w:i/>
          <w:sz w:val="20"/>
          <w:szCs w:val="20"/>
        </w:rPr>
        <w:t xml:space="preserve">W 2025 r. łączne przychody partnerów PSB ze sprzedaży materiałów budowlanych oraz do domu i ogrodu, wyniosły 9,3 mld zł, co stanowi wzrost o </w:t>
      </w:r>
      <w:r w:rsidR="00AA1BAC" w:rsidRPr="005D5245">
        <w:rPr>
          <w:rFonts w:cstheme="minorHAnsi"/>
          <w:i/>
          <w:sz w:val="20"/>
          <w:szCs w:val="20"/>
        </w:rPr>
        <w:t>1</w:t>
      </w:r>
      <w:r w:rsidRPr="005D5245">
        <w:rPr>
          <w:rFonts w:cstheme="minorHAnsi"/>
          <w:i/>
          <w:sz w:val="20"/>
          <w:szCs w:val="20"/>
        </w:rPr>
        <w:t>,</w:t>
      </w:r>
      <w:r w:rsidR="00AA1BAC" w:rsidRPr="005D5245">
        <w:rPr>
          <w:rFonts w:cstheme="minorHAnsi"/>
          <w:i/>
          <w:sz w:val="20"/>
          <w:szCs w:val="20"/>
        </w:rPr>
        <w:t>9</w:t>
      </w:r>
      <w:r w:rsidRPr="005D5245">
        <w:rPr>
          <w:rFonts w:cstheme="minorHAnsi"/>
          <w:i/>
          <w:sz w:val="20"/>
          <w:szCs w:val="20"/>
        </w:rPr>
        <w:t>% w porównaniu z 2024 rokiem</w:t>
      </w:r>
      <w:r w:rsidRPr="005D5245">
        <w:rPr>
          <w:rFonts w:cstheme="minorHAnsi"/>
          <w:b/>
          <w:i/>
          <w:sz w:val="20"/>
          <w:szCs w:val="20"/>
        </w:rPr>
        <w:t>.</w:t>
      </w:r>
      <w:r w:rsidRPr="005D5245">
        <w:rPr>
          <w:rFonts w:cstheme="minorHAnsi"/>
          <w:bCs/>
          <w:i/>
          <w:sz w:val="20"/>
          <w:szCs w:val="20"/>
        </w:rPr>
        <w:t xml:space="preserve"> Z kolei przychody Grupy PSB Handel S.A. osiągnęły ponad 4,4 mld zł, co oznacza wzrost o 4</w:t>
      </w:r>
      <w:r w:rsidRPr="005D5245">
        <w:rPr>
          <w:rFonts w:cstheme="minorHAnsi"/>
          <w:bCs/>
          <w:i/>
          <w:sz w:val="20"/>
          <w:szCs w:val="20"/>
        </w:rPr>
        <w:t>,4</w:t>
      </w:r>
      <w:r w:rsidRPr="005D5245">
        <w:rPr>
          <w:rFonts w:cstheme="minorHAnsi"/>
          <w:bCs/>
          <w:i/>
          <w:sz w:val="20"/>
          <w:szCs w:val="20"/>
        </w:rPr>
        <w:t>% rok do roku.</w:t>
      </w:r>
      <w:r w:rsidRPr="005D5245">
        <w:rPr>
          <w:rFonts w:cstheme="minorHAnsi"/>
          <w:i/>
          <w:sz w:val="20"/>
          <w:szCs w:val="20"/>
        </w:rPr>
        <w:t xml:space="preserve"> </w:t>
      </w:r>
    </w:p>
    <w:p w14:paraId="7305CBA6" w14:textId="77777777" w:rsidR="002E750C" w:rsidRPr="005D5245" w:rsidRDefault="002E750C" w:rsidP="002E750C">
      <w:pPr>
        <w:rPr>
          <w:rFonts w:cstheme="minorHAnsi"/>
          <w:iCs/>
          <w:sz w:val="20"/>
          <w:szCs w:val="20"/>
        </w:rPr>
      </w:pPr>
      <w:r w:rsidRPr="005D5245">
        <w:rPr>
          <w:rFonts w:cstheme="minorHAnsi"/>
          <w:bCs/>
          <w:i/>
          <w:sz w:val="20"/>
          <w:szCs w:val="20"/>
        </w:rPr>
        <w:t>Według badań prowadzonych w 2025 roku dowolną markę Grupy PSB rozpoznaje prawie 80% respondentów.</w:t>
      </w:r>
    </w:p>
    <w:p w14:paraId="4062A43A" w14:textId="77777777" w:rsidR="002E750C" w:rsidRPr="005D5245" w:rsidRDefault="002E750C" w:rsidP="002E750C">
      <w:pPr>
        <w:rPr>
          <w:rFonts w:cstheme="minorHAnsi"/>
          <w:sz w:val="24"/>
          <w:szCs w:val="24"/>
        </w:rPr>
      </w:pPr>
    </w:p>
    <w:p w14:paraId="03DBBA09" w14:textId="77777777" w:rsidR="002E750C" w:rsidRPr="005D5245" w:rsidRDefault="002E750C" w:rsidP="008F6575">
      <w:pPr>
        <w:rPr>
          <w:rFonts w:cstheme="minorHAnsi"/>
          <w:sz w:val="24"/>
          <w:szCs w:val="24"/>
        </w:rPr>
      </w:pPr>
    </w:p>
    <w:p w14:paraId="3D871E36" w14:textId="1F925148" w:rsidR="00A44D97" w:rsidRPr="005D5245" w:rsidRDefault="00A44D97" w:rsidP="008F6575">
      <w:pPr>
        <w:rPr>
          <w:rFonts w:cstheme="minorHAnsi"/>
          <w:sz w:val="24"/>
          <w:szCs w:val="24"/>
        </w:rPr>
      </w:pPr>
    </w:p>
    <w:sectPr w:rsidR="00A44D97" w:rsidRPr="005D5245" w:rsidSect="00DE25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4D7C" w14:textId="77777777" w:rsidR="00ED372F" w:rsidRDefault="00ED372F" w:rsidP="00C24C02">
      <w:pPr>
        <w:spacing w:after="0" w:line="240" w:lineRule="auto"/>
      </w:pPr>
      <w:r>
        <w:separator/>
      </w:r>
    </w:p>
  </w:endnote>
  <w:endnote w:type="continuationSeparator" w:id="0">
    <w:p w14:paraId="5D5C0D7B" w14:textId="77777777" w:rsidR="00ED372F" w:rsidRDefault="00ED372F" w:rsidP="00C2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7919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26B7CC" wp14:editId="6565D497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FA7BD" w14:textId="77777777" w:rsidR="00ED372F" w:rsidRDefault="00ED372F" w:rsidP="00C24C02">
      <w:pPr>
        <w:spacing w:after="0" w:line="240" w:lineRule="auto"/>
      </w:pPr>
      <w:r>
        <w:separator/>
      </w:r>
    </w:p>
  </w:footnote>
  <w:footnote w:type="continuationSeparator" w:id="0">
    <w:p w14:paraId="38D48911" w14:textId="77777777" w:rsidR="00ED372F" w:rsidRDefault="00ED372F" w:rsidP="00C2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AEF7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601DFB" wp14:editId="006AED85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EC1DD5" w14:textId="77777777" w:rsidR="00C24C02" w:rsidRDefault="00C24C02">
    <w:pPr>
      <w:pStyle w:val="Nagwek"/>
    </w:pPr>
  </w:p>
  <w:p w14:paraId="094167FF" w14:textId="77777777" w:rsidR="00C24C02" w:rsidRDefault="00C24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B1AE1"/>
    <w:rsid w:val="000F2CD0"/>
    <w:rsid w:val="00142007"/>
    <w:rsid w:val="00145CA5"/>
    <w:rsid w:val="001B1562"/>
    <w:rsid w:val="001C152A"/>
    <w:rsid w:val="002777E2"/>
    <w:rsid w:val="002C348B"/>
    <w:rsid w:val="002E750C"/>
    <w:rsid w:val="00337E20"/>
    <w:rsid w:val="00392B38"/>
    <w:rsid w:val="00475594"/>
    <w:rsid w:val="00506256"/>
    <w:rsid w:val="00584536"/>
    <w:rsid w:val="005A7BC2"/>
    <w:rsid w:val="005C0332"/>
    <w:rsid w:val="005D5245"/>
    <w:rsid w:val="00657E1D"/>
    <w:rsid w:val="006A2331"/>
    <w:rsid w:val="00727A73"/>
    <w:rsid w:val="008006B0"/>
    <w:rsid w:val="00890537"/>
    <w:rsid w:val="008C0D7D"/>
    <w:rsid w:val="008F56BA"/>
    <w:rsid w:val="008F6575"/>
    <w:rsid w:val="00900C7E"/>
    <w:rsid w:val="0098121F"/>
    <w:rsid w:val="009F6916"/>
    <w:rsid w:val="00A23F2E"/>
    <w:rsid w:val="00A44D97"/>
    <w:rsid w:val="00A57E6E"/>
    <w:rsid w:val="00A77F5C"/>
    <w:rsid w:val="00A90CDF"/>
    <w:rsid w:val="00AA1BAC"/>
    <w:rsid w:val="00AE0A8C"/>
    <w:rsid w:val="00AE3C4A"/>
    <w:rsid w:val="00AF61BB"/>
    <w:rsid w:val="00B00376"/>
    <w:rsid w:val="00B10B85"/>
    <w:rsid w:val="00B251B7"/>
    <w:rsid w:val="00B833A4"/>
    <w:rsid w:val="00B91A3C"/>
    <w:rsid w:val="00BF54F1"/>
    <w:rsid w:val="00C24C02"/>
    <w:rsid w:val="00C506C0"/>
    <w:rsid w:val="00C60A8D"/>
    <w:rsid w:val="00CA69D4"/>
    <w:rsid w:val="00CC2800"/>
    <w:rsid w:val="00D45620"/>
    <w:rsid w:val="00D8719A"/>
    <w:rsid w:val="00DE2510"/>
    <w:rsid w:val="00ED372F"/>
    <w:rsid w:val="00F325A4"/>
    <w:rsid w:val="00FB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2DA4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575"/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rsid w:val="002E750C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E750C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E75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zena.Syczuk@centralapsb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7</cp:revision>
  <dcterms:created xsi:type="dcterms:W3CDTF">2026-04-09T10:33:00Z</dcterms:created>
  <dcterms:modified xsi:type="dcterms:W3CDTF">2026-04-09T10:40:00Z</dcterms:modified>
</cp:coreProperties>
</file>