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B603" w14:textId="75A65FC5" w:rsidR="00361B3F" w:rsidRPr="000E1F82" w:rsidRDefault="00361B3F" w:rsidP="00361B3F">
      <w:pPr>
        <w:jc w:val="both"/>
        <w:rPr>
          <w:rFonts w:cstheme="minorHAnsi"/>
          <w:sz w:val="24"/>
          <w:szCs w:val="24"/>
        </w:rPr>
      </w:pPr>
      <w:r w:rsidRPr="000E1F82">
        <w:rPr>
          <w:rFonts w:cstheme="minorHAnsi"/>
          <w:sz w:val="24"/>
          <w:szCs w:val="24"/>
        </w:rPr>
        <w:t xml:space="preserve">Grupa PSB, </w:t>
      </w:r>
      <w:r w:rsidR="00CE3C14">
        <w:rPr>
          <w:rFonts w:cstheme="minorHAnsi"/>
          <w:sz w:val="24"/>
          <w:szCs w:val="24"/>
        </w:rPr>
        <w:t>20</w:t>
      </w:r>
      <w:r w:rsidRPr="000E1F82">
        <w:rPr>
          <w:rFonts w:cstheme="minorHAnsi"/>
          <w:sz w:val="24"/>
          <w:szCs w:val="24"/>
        </w:rPr>
        <w:t>-</w:t>
      </w:r>
      <w:r w:rsidR="002070A0" w:rsidRPr="000E1F82">
        <w:rPr>
          <w:rFonts w:cstheme="minorHAnsi"/>
          <w:sz w:val="24"/>
          <w:szCs w:val="24"/>
        </w:rPr>
        <w:t>11</w:t>
      </w:r>
      <w:r w:rsidRPr="000E1F82">
        <w:rPr>
          <w:rFonts w:cstheme="minorHAnsi"/>
          <w:sz w:val="24"/>
          <w:szCs w:val="24"/>
        </w:rPr>
        <w:t>-2024 r.</w:t>
      </w:r>
    </w:p>
    <w:p w14:paraId="614099F4" w14:textId="77777777" w:rsidR="000F7AA5" w:rsidRDefault="000F7AA5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</w:rPr>
      </w:pPr>
    </w:p>
    <w:p w14:paraId="3960AA44" w14:textId="3CC4B42B" w:rsidR="000B289B" w:rsidRPr="000F7AA5" w:rsidRDefault="000B289B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</w:rPr>
      </w:pPr>
      <w:r w:rsidRPr="000F7AA5">
        <w:rPr>
          <w:rFonts w:asciiTheme="minorHAnsi" w:hAnsiTheme="minorHAnsi" w:cstheme="minorHAnsi"/>
          <w:b/>
          <w:bCs/>
          <w:sz w:val="26"/>
          <w:szCs w:val="26"/>
        </w:rPr>
        <w:t>8</w:t>
      </w:r>
      <w:r w:rsidRPr="000B289B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Pr="000F7AA5">
        <w:rPr>
          <w:rFonts w:asciiTheme="minorHAnsi" w:hAnsiTheme="minorHAnsi" w:cstheme="minorHAnsi"/>
          <w:b/>
          <w:bCs/>
          <w:sz w:val="26"/>
          <w:szCs w:val="26"/>
        </w:rPr>
        <w:t xml:space="preserve"> T</w:t>
      </w:r>
      <w:r w:rsidRPr="000B289B">
        <w:rPr>
          <w:rFonts w:asciiTheme="minorHAnsi" w:hAnsiTheme="minorHAnsi" w:cstheme="minorHAnsi"/>
          <w:b/>
          <w:bCs/>
          <w:sz w:val="26"/>
          <w:szCs w:val="26"/>
        </w:rPr>
        <w:t xml:space="preserve">argi Ogród i Dekoracje Grupy PSB zakończone </w:t>
      </w:r>
      <w:r w:rsidRPr="000F7AA5">
        <w:rPr>
          <w:rFonts w:asciiTheme="minorHAnsi" w:hAnsiTheme="minorHAnsi" w:cstheme="minorHAnsi"/>
          <w:b/>
          <w:bCs/>
          <w:sz w:val="26"/>
          <w:szCs w:val="26"/>
        </w:rPr>
        <w:t>sukcesem</w:t>
      </w:r>
    </w:p>
    <w:p w14:paraId="2227CF7C" w14:textId="77777777" w:rsidR="000B289B" w:rsidRPr="000B289B" w:rsidRDefault="000B289B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3BEAD51C" w14:textId="1F0BC93C" w:rsidR="00036B13" w:rsidRPr="00036B13" w:rsidRDefault="000B289B" w:rsidP="00036B13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0B289B">
        <w:rPr>
          <w:rFonts w:asciiTheme="minorHAnsi" w:hAnsiTheme="minorHAnsi" w:cstheme="minorHAnsi"/>
        </w:rPr>
        <w:t xml:space="preserve">Grupa PSB po raz ósmy zorganizowała Targi Ogród i Dekoracje — jedno z najważniejszych wydarzeń branżowych w sezonie </w:t>
      </w:r>
      <w:r>
        <w:rPr>
          <w:rFonts w:asciiTheme="minorHAnsi" w:hAnsiTheme="minorHAnsi" w:cstheme="minorHAnsi"/>
        </w:rPr>
        <w:t>jesiennym</w:t>
      </w:r>
      <w:r w:rsidRPr="000B289B">
        <w:rPr>
          <w:rFonts w:asciiTheme="minorHAnsi" w:hAnsiTheme="minorHAnsi" w:cstheme="minorHAnsi"/>
        </w:rPr>
        <w:t xml:space="preserve">. Tegoroczna edycja </w:t>
      </w:r>
      <w:r w:rsidR="00036B13">
        <w:rPr>
          <w:rFonts w:asciiTheme="minorHAnsi" w:hAnsiTheme="minorHAnsi" w:cstheme="minorHAnsi"/>
        </w:rPr>
        <w:t xml:space="preserve">była wyjątkowym sukcesem. </w:t>
      </w:r>
      <w:r w:rsidR="00036B13" w:rsidRPr="00036B13">
        <w:rPr>
          <w:rFonts w:asciiTheme="minorHAnsi" w:hAnsiTheme="minorHAnsi" w:cstheme="minorHAnsi"/>
        </w:rPr>
        <w:t>Dzięki rozbudowanej ofercie produktowej, atrakcyjnym warunkom</w:t>
      </w:r>
      <w:r w:rsidR="00036B13">
        <w:rPr>
          <w:rFonts w:asciiTheme="minorHAnsi" w:hAnsiTheme="minorHAnsi" w:cstheme="minorHAnsi"/>
        </w:rPr>
        <w:t xml:space="preserve"> </w:t>
      </w:r>
      <w:r w:rsidR="00036B13" w:rsidRPr="00036B13">
        <w:rPr>
          <w:rFonts w:asciiTheme="minorHAnsi" w:hAnsiTheme="minorHAnsi" w:cstheme="minorHAnsi"/>
        </w:rPr>
        <w:t>handlowym</w:t>
      </w:r>
      <w:r w:rsidR="00F34568">
        <w:rPr>
          <w:rFonts w:asciiTheme="minorHAnsi" w:hAnsiTheme="minorHAnsi" w:cstheme="minorHAnsi"/>
        </w:rPr>
        <w:t xml:space="preserve"> i</w:t>
      </w:r>
      <w:r w:rsidR="00036B13" w:rsidRPr="00036B13">
        <w:rPr>
          <w:rFonts w:asciiTheme="minorHAnsi" w:hAnsiTheme="minorHAnsi" w:cstheme="minorHAnsi"/>
        </w:rPr>
        <w:t xml:space="preserve"> intensywnym rozmowom biznesowym wspólnie </w:t>
      </w:r>
      <w:r w:rsidR="00036B13">
        <w:rPr>
          <w:rFonts w:asciiTheme="minorHAnsi" w:hAnsiTheme="minorHAnsi" w:cstheme="minorHAnsi"/>
        </w:rPr>
        <w:t xml:space="preserve">osiągnęliśmy </w:t>
      </w:r>
      <w:r w:rsidR="00036B13" w:rsidRPr="00036B13">
        <w:rPr>
          <w:rFonts w:asciiTheme="minorHAnsi" w:hAnsiTheme="minorHAnsi" w:cstheme="minorHAnsi"/>
        </w:rPr>
        <w:t>bardzo imponujące wyniki. </w:t>
      </w:r>
    </w:p>
    <w:p w14:paraId="1681D427" w14:textId="3AFE65AB" w:rsidR="000B289B" w:rsidRPr="000B289B" w:rsidRDefault="000B289B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0351E56A" w14:textId="23A81058" w:rsidR="00036B13" w:rsidRDefault="000B289B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 listopada 2025 r. w Kielcach w</w:t>
      </w:r>
      <w:r w:rsidRPr="000B289B">
        <w:rPr>
          <w:rFonts w:asciiTheme="minorHAnsi" w:hAnsiTheme="minorHAnsi" w:cstheme="minorHAnsi"/>
        </w:rPr>
        <w:t xml:space="preserve"> wydarzeniu uczestniczyło </w:t>
      </w:r>
      <w:r w:rsidRPr="000B289B">
        <w:rPr>
          <w:rFonts w:asciiTheme="minorHAnsi" w:hAnsiTheme="minorHAnsi" w:cstheme="minorHAnsi"/>
          <w:b/>
          <w:bCs/>
        </w:rPr>
        <w:t>272 partnerów handlowych</w:t>
      </w:r>
      <w:r w:rsidRPr="000B289B">
        <w:rPr>
          <w:rFonts w:asciiTheme="minorHAnsi" w:hAnsiTheme="minorHAnsi" w:cstheme="minorHAnsi"/>
        </w:rPr>
        <w:t xml:space="preserve">, </w:t>
      </w:r>
      <w:r w:rsidRPr="000B289B">
        <w:rPr>
          <w:rFonts w:asciiTheme="minorHAnsi" w:hAnsiTheme="minorHAnsi" w:cstheme="minorHAnsi"/>
          <w:b/>
          <w:bCs/>
        </w:rPr>
        <w:t>123 wystawców</w:t>
      </w:r>
      <w:r w:rsidRPr="000B289B">
        <w:rPr>
          <w:rFonts w:asciiTheme="minorHAnsi" w:hAnsiTheme="minorHAnsi" w:cstheme="minorHAnsi"/>
        </w:rPr>
        <w:t xml:space="preserve"> oraz łącznie </w:t>
      </w:r>
      <w:r w:rsidRPr="000B289B">
        <w:rPr>
          <w:rFonts w:asciiTheme="minorHAnsi" w:hAnsiTheme="minorHAnsi" w:cstheme="minorHAnsi"/>
          <w:b/>
          <w:bCs/>
        </w:rPr>
        <w:t>1550 uczestników Targów</w:t>
      </w:r>
      <w:r w:rsidRPr="000B289B">
        <w:rPr>
          <w:rFonts w:asciiTheme="minorHAnsi" w:hAnsiTheme="minorHAnsi" w:cstheme="minorHAnsi"/>
        </w:rPr>
        <w:t xml:space="preserve">. </w:t>
      </w:r>
      <w:bookmarkStart w:id="0" w:name="_Hlk214523415"/>
      <w:r w:rsidR="005D112A" w:rsidRPr="005D112A">
        <w:rPr>
          <w:rFonts w:asciiTheme="minorHAnsi" w:hAnsiTheme="minorHAnsi" w:cstheme="minorHAnsi"/>
          <w:b/>
          <w:bCs/>
        </w:rPr>
        <w:t>Ponad</w:t>
      </w:r>
      <w:r w:rsidR="005D112A">
        <w:rPr>
          <w:rFonts w:asciiTheme="minorHAnsi" w:hAnsiTheme="minorHAnsi" w:cstheme="minorHAnsi"/>
        </w:rPr>
        <w:t xml:space="preserve"> </w:t>
      </w:r>
      <w:r w:rsidR="006C3100" w:rsidRPr="00AE1A6E">
        <w:rPr>
          <w:rFonts w:asciiTheme="minorHAnsi" w:hAnsiTheme="minorHAnsi" w:cstheme="minorHAnsi"/>
          <w:b/>
          <w:bCs/>
        </w:rPr>
        <w:t>6</w:t>
      </w:r>
      <w:r w:rsidR="00AE1A6E" w:rsidRPr="00AE1A6E">
        <w:rPr>
          <w:rFonts w:asciiTheme="minorHAnsi" w:hAnsiTheme="minorHAnsi" w:cstheme="minorHAnsi"/>
          <w:b/>
          <w:bCs/>
        </w:rPr>
        <w:t>4</w:t>
      </w:r>
      <w:r w:rsidRPr="00AE1A6E">
        <w:rPr>
          <w:rFonts w:asciiTheme="minorHAnsi" w:hAnsiTheme="minorHAnsi" w:cstheme="minorHAnsi"/>
          <w:b/>
          <w:bCs/>
        </w:rPr>
        <w:t>00 podpisanych kontraktów o wartości przekraczającej 1</w:t>
      </w:r>
      <w:r w:rsidR="00E91E59" w:rsidRPr="00AE1A6E">
        <w:rPr>
          <w:rFonts w:asciiTheme="minorHAnsi" w:hAnsiTheme="minorHAnsi" w:cstheme="minorHAnsi"/>
          <w:b/>
          <w:bCs/>
        </w:rPr>
        <w:t>2</w:t>
      </w:r>
      <w:r w:rsidR="00AE1A6E" w:rsidRPr="00AE1A6E">
        <w:rPr>
          <w:rFonts w:asciiTheme="minorHAnsi" w:hAnsiTheme="minorHAnsi" w:cstheme="minorHAnsi"/>
          <w:b/>
          <w:bCs/>
        </w:rPr>
        <w:t>5</w:t>
      </w:r>
      <w:r w:rsidRPr="00AE1A6E">
        <w:rPr>
          <w:rFonts w:asciiTheme="minorHAnsi" w:hAnsiTheme="minorHAnsi" w:cstheme="minorHAnsi"/>
          <w:b/>
          <w:bCs/>
        </w:rPr>
        <w:t xml:space="preserve"> mln zł</w:t>
      </w:r>
      <w:r w:rsidR="00513E0F" w:rsidRPr="00AE1A6E">
        <w:rPr>
          <w:rFonts w:asciiTheme="minorHAnsi" w:hAnsiTheme="minorHAnsi" w:cstheme="minorHAnsi"/>
          <w:b/>
          <w:bCs/>
        </w:rPr>
        <w:t xml:space="preserve"> </w:t>
      </w:r>
      <w:bookmarkStart w:id="1" w:name="_Hlk214523450"/>
      <w:bookmarkEnd w:id="0"/>
      <w:r w:rsidR="00513E0F" w:rsidRPr="00AE1A6E">
        <w:rPr>
          <w:rFonts w:asciiTheme="minorHAnsi" w:hAnsiTheme="minorHAnsi" w:cstheme="minorHAnsi"/>
        </w:rPr>
        <w:t>(przy czym proces zatwierdzania zamówień nadal trwa)</w:t>
      </w:r>
      <w:r w:rsidR="00036B13" w:rsidRPr="00AE1A6E">
        <w:rPr>
          <w:rFonts w:asciiTheme="minorHAnsi" w:hAnsiTheme="minorHAnsi" w:cstheme="minorHAnsi"/>
        </w:rPr>
        <w:t xml:space="preserve">, </w:t>
      </w:r>
      <w:bookmarkEnd w:id="1"/>
      <w:r w:rsidR="00036B13" w:rsidRPr="00AE1A6E">
        <w:rPr>
          <w:rFonts w:asciiTheme="minorHAnsi" w:hAnsiTheme="minorHAnsi" w:cstheme="minorHAnsi"/>
        </w:rPr>
        <w:t xml:space="preserve">to efekt naszej </w:t>
      </w:r>
      <w:r w:rsidR="00036B13" w:rsidRPr="00AE1A6E">
        <w:rPr>
          <w:rFonts w:asciiTheme="minorHAnsi" w:hAnsiTheme="minorHAnsi" w:cstheme="minorHAnsi"/>
          <w:b/>
          <w:bCs/>
        </w:rPr>
        <w:t>partnerskiej współpracy i wzajemne</w:t>
      </w:r>
      <w:r w:rsidR="00036B13" w:rsidRPr="00036B13">
        <w:rPr>
          <w:rFonts w:asciiTheme="minorHAnsi" w:hAnsiTheme="minorHAnsi" w:cstheme="minorHAnsi"/>
          <w:b/>
          <w:bCs/>
        </w:rPr>
        <w:t>go zaufania.</w:t>
      </w:r>
      <w:r w:rsidR="00036B13">
        <w:rPr>
          <w:rFonts w:asciiTheme="minorHAnsi" w:hAnsiTheme="minorHAnsi" w:cstheme="minorHAnsi"/>
        </w:rPr>
        <w:t xml:space="preserve"> </w:t>
      </w:r>
    </w:p>
    <w:p w14:paraId="61217B84" w14:textId="77777777" w:rsidR="000B289B" w:rsidRDefault="000B289B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388258D8" w14:textId="4048EE09" w:rsidR="000B289B" w:rsidRPr="000B289B" w:rsidRDefault="000B289B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0B289B">
        <w:rPr>
          <w:rFonts w:asciiTheme="minorHAnsi" w:hAnsiTheme="minorHAnsi" w:cstheme="minorHAnsi"/>
        </w:rPr>
        <w:t xml:space="preserve">Targi były także okazją do inauguracji </w:t>
      </w:r>
      <w:r w:rsidRPr="000B289B">
        <w:rPr>
          <w:rFonts w:asciiTheme="minorHAnsi" w:hAnsiTheme="minorHAnsi" w:cstheme="minorHAnsi"/>
          <w:b/>
          <w:bCs/>
        </w:rPr>
        <w:t>Strefy Transformacji Cyfrowej</w:t>
      </w:r>
      <w:r w:rsidRPr="000B289B">
        <w:rPr>
          <w:rFonts w:asciiTheme="minorHAnsi" w:hAnsiTheme="minorHAnsi" w:cstheme="minorHAnsi"/>
        </w:rPr>
        <w:t xml:space="preserve"> na stoisku Centrali PSB. Przez cały czas cieszyła się ona bardzo wysoką frekwencją, a partnerzy </w:t>
      </w:r>
      <w:r w:rsidR="009B0DF1">
        <w:rPr>
          <w:rFonts w:asciiTheme="minorHAnsi" w:hAnsiTheme="minorHAnsi" w:cstheme="minorHAnsi"/>
        </w:rPr>
        <w:t xml:space="preserve">PSB </w:t>
      </w:r>
      <w:r w:rsidRPr="000B289B">
        <w:rPr>
          <w:rFonts w:asciiTheme="minorHAnsi" w:hAnsiTheme="minorHAnsi" w:cstheme="minorHAnsi"/>
        </w:rPr>
        <w:t xml:space="preserve">mogli </w:t>
      </w:r>
      <w:r w:rsidR="009B0DF1">
        <w:rPr>
          <w:rFonts w:asciiTheme="minorHAnsi" w:hAnsiTheme="minorHAnsi" w:cstheme="minorHAnsi"/>
        </w:rPr>
        <w:t xml:space="preserve">porozmawiać z ekspertami w zakresie </w:t>
      </w:r>
      <w:r w:rsidRPr="000B289B">
        <w:rPr>
          <w:rFonts w:asciiTheme="minorHAnsi" w:hAnsiTheme="minorHAnsi" w:cstheme="minorHAnsi"/>
        </w:rPr>
        <w:t>wdrożenie kluczowych narzędzi cyfrowych, takich jak:</w:t>
      </w:r>
      <w:r w:rsidRPr="000B289B">
        <w:rPr>
          <w:rFonts w:asciiTheme="minorHAnsi" w:hAnsiTheme="minorHAnsi" w:cstheme="minorHAnsi"/>
        </w:rPr>
        <w:br/>
        <w:t xml:space="preserve">• aplikacja mobilna </w:t>
      </w:r>
      <w:r w:rsidRPr="000B289B">
        <w:rPr>
          <w:rFonts w:asciiTheme="minorHAnsi" w:hAnsiTheme="minorHAnsi" w:cstheme="minorHAnsi"/>
          <w:i/>
          <w:iCs/>
        </w:rPr>
        <w:t>Moja Mrówka</w:t>
      </w:r>
      <w:r w:rsidRPr="000B289B">
        <w:rPr>
          <w:rFonts w:asciiTheme="minorHAnsi" w:hAnsiTheme="minorHAnsi" w:cstheme="minorHAnsi"/>
        </w:rPr>
        <w:t>,</w:t>
      </w:r>
      <w:r w:rsidRPr="000B289B">
        <w:rPr>
          <w:rFonts w:asciiTheme="minorHAnsi" w:hAnsiTheme="minorHAnsi" w:cstheme="minorHAnsi"/>
        </w:rPr>
        <w:br/>
        <w:t xml:space="preserve">• program lojalnościowy </w:t>
      </w:r>
      <w:r w:rsidRPr="000B289B">
        <w:rPr>
          <w:rFonts w:asciiTheme="minorHAnsi" w:hAnsiTheme="minorHAnsi" w:cstheme="minorHAnsi"/>
          <w:i/>
          <w:iCs/>
        </w:rPr>
        <w:t>PSB Plus</w:t>
      </w:r>
      <w:r w:rsidRPr="000B289B">
        <w:rPr>
          <w:rFonts w:asciiTheme="minorHAnsi" w:hAnsiTheme="minorHAnsi" w:cstheme="minorHAnsi"/>
        </w:rPr>
        <w:t>,</w:t>
      </w:r>
      <w:r w:rsidRPr="000B289B">
        <w:rPr>
          <w:rFonts w:asciiTheme="minorHAnsi" w:hAnsiTheme="minorHAnsi" w:cstheme="minorHAnsi"/>
        </w:rPr>
        <w:br/>
        <w:t xml:space="preserve">• </w:t>
      </w:r>
      <w:r w:rsidRPr="000B289B">
        <w:rPr>
          <w:rFonts w:asciiTheme="minorHAnsi" w:hAnsiTheme="minorHAnsi" w:cstheme="minorHAnsi"/>
          <w:i/>
          <w:iCs/>
        </w:rPr>
        <w:t>Marketplace Mrówka</w:t>
      </w:r>
      <w:r w:rsidRPr="000B289B">
        <w:rPr>
          <w:rFonts w:asciiTheme="minorHAnsi" w:hAnsiTheme="minorHAnsi" w:cstheme="minorHAnsi"/>
        </w:rPr>
        <w:t>,</w:t>
      </w:r>
      <w:r w:rsidRPr="000B289B">
        <w:rPr>
          <w:rFonts w:asciiTheme="minorHAnsi" w:hAnsiTheme="minorHAnsi" w:cstheme="minorHAnsi"/>
        </w:rPr>
        <w:br/>
        <w:t xml:space="preserve">• rozwiązania do automatyzacji billboardów i kampanii </w:t>
      </w:r>
      <w:proofErr w:type="spellStart"/>
      <w:r w:rsidRPr="000B289B">
        <w:rPr>
          <w:rFonts w:asciiTheme="minorHAnsi" w:hAnsiTheme="minorHAnsi" w:cstheme="minorHAnsi"/>
        </w:rPr>
        <w:t>digital</w:t>
      </w:r>
      <w:proofErr w:type="spellEnd"/>
      <w:r w:rsidRPr="000B289B">
        <w:rPr>
          <w:rFonts w:asciiTheme="minorHAnsi" w:hAnsiTheme="minorHAnsi" w:cstheme="minorHAnsi"/>
        </w:rPr>
        <w:t>,</w:t>
      </w:r>
      <w:r w:rsidRPr="000B289B">
        <w:rPr>
          <w:rFonts w:asciiTheme="minorHAnsi" w:hAnsiTheme="minorHAnsi" w:cstheme="minorHAnsi"/>
        </w:rPr>
        <w:br/>
        <w:t xml:space="preserve">• platforma analityczna </w:t>
      </w:r>
      <w:r w:rsidRPr="000B289B">
        <w:rPr>
          <w:rFonts w:asciiTheme="minorHAnsi" w:hAnsiTheme="minorHAnsi" w:cstheme="minorHAnsi"/>
          <w:i/>
          <w:iCs/>
        </w:rPr>
        <w:t>PSB Data+</w:t>
      </w:r>
      <w:r w:rsidRPr="000B289B">
        <w:rPr>
          <w:rFonts w:asciiTheme="minorHAnsi" w:hAnsiTheme="minorHAnsi" w:cstheme="minorHAnsi"/>
        </w:rPr>
        <w:t>.</w:t>
      </w:r>
    </w:p>
    <w:p w14:paraId="1AAB1CB7" w14:textId="77777777" w:rsidR="00036B13" w:rsidRDefault="00036B13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7B9734CD" w14:textId="2517BC9A" w:rsidR="000B289B" w:rsidRPr="000B289B" w:rsidRDefault="000B289B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0B289B">
        <w:rPr>
          <w:rFonts w:asciiTheme="minorHAnsi" w:hAnsiTheme="minorHAnsi" w:cstheme="minorHAnsi"/>
        </w:rPr>
        <w:t xml:space="preserve">Inicjatywy te stanowią kolejny krok w kierunku nowoczesnej i w pełni </w:t>
      </w:r>
      <w:proofErr w:type="spellStart"/>
      <w:r w:rsidRPr="000B289B">
        <w:rPr>
          <w:rFonts w:asciiTheme="minorHAnsi" w:hAnsiTheme="minorHAnsi" w:cstheme="minorHAnsi"/>
          <w:b/>
          <w:bCs/>
        </w:rPr>
        <w:t>omnichannelowej</w:t>
      </w:r>
      <w:proofErr w:type="spellEnd"/>
      <w:r w:rsidRPr="000B289B">
        <w:rPr>
          <w:rFonts w:asciiTheme="minorHAnsi" w:hAnsiTheme="minorHAnsi" w:cstheme="minorHAnsi"/>
          <w:b/>
          <w:bCs/>
        </w:rPr>
        <w:t xml:space="preserve"> współpracy Grupy PSB z partnerami</w:t>
      </w:r>
      <w:r w:rsidRPr="000B289B">
        <w:rPr>
          <w:rFonts w:asciiTheme="minorHAnsi" w:hAnsiTheme="minorHAnsi" w:cstheme="minorHAnsi"/>
        </w:rPr>
        <w:t>.</w:t>
      </w:r>
    </w:p>
    <w:p w14:paraId="172CD31E" w14:textId="77777777" w:rsidR="00036B13" w:rsidRDefault="00036B13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72D1909C" w14:textId="74EFB050" w:rsidR="000B289B" w:rsidRPr="000B289B" w:rsidRDefault="000B289B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0B289B">
        <w:rPr>
          <w:rFonts w:asciiTheme="minorHAnsi" w:hAnsiTheme="minorHAnsi" w:cstheme="minorHAnsi"/>
        </w:rPr>
        <w:t xml:space="preserve">– </w:t>
      </w:r>
      <w:r w:rsidRPr="000B289B">
        <w:rPr>
          <w:rFonts w:asciiTheme="minorHAnsi" w:hAnsiTheme="minorHAnsi" w:cstheme="minorHAnsi"/>
          <w:i/>
          <w:iCs/>
        </w:rPr>
        <w:t>Wyjątkowa frekwencja oraz imponujące wyniki handlowe to rezultat zaangażowania, otwartości i partnerskiej współpracy całej społeczności PSB. Dziękujemy wszystkim uczestnikom za aktywny udział i zaufanie</w:t>
      </w:r>
      <w:r w:rsidRPr="000B289B">
        <w:rPr>
          <w:rFonts w:asciiTheme="minorHAnsi" w:hAnsiTheme="minorHAnsi" w:cstheme="minorHAnsi"/>
        </w:rPr>
        <w:t xml:space="preserve"> – podkreśla Zarząd Grupy PSB</w:t>
      </w:r>
      <w:r w:rsidR="00036B13">
        <w:rPr>
          <w:rFonts w:asciiTheme="minorHAnsi" w:hAnsiTheme="minorHAnsi" w:cstheme="minorHAnsi"/>
        </w:rPr>
        <w:t xml:space="preserve"> Handel S.A</w:t>
      </w:r>
      <w:r w:rsidRPr="000B289B">
        <w:rPr>
          <w:rFonts w:asciiTheme="minorHAnsi" w:hAnsiTheme="minorHAnsi" w:cstheme="minorHAnsi"/>
        </w:rPr>
        <w:t>.</w:t>
      </w:r>
    </w:p>
    <w:p w14:paraId="6CA59F7D" w14:textId="77777777" w:rsidR="000B289B" w:rsidRPr="000B289B" w:rsidRDefault="000B289B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0B289B">
        <w:rPr>
          <w:rFonts w:asciiTheme="minorHAnsi" w:hAnsiTheme="minorHAnsi" w:cstheme="minorHAnsi"/>
        </w:rPr>
        <w:t>Grupa PSB zapowiada kontynuację działań rozwojowych oraz kolejne inicjatywy, które będą wspierały partnerów w budowaniu nowoczesnego modelu biznesowego.</w:t>
      </w:r>
    </w:p>
    <w:p w14:paraId="3A065E4E" w14:textId="77777777" w:rsidR="000B289B" w:rsidRDefault="000B289B" w:rsidP="00A75FE7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60037CA4" w14:textId="4A9465D9" w:rsidR="00036B13" w:rsidRPr="000B289B" w:rsidRDefault="00036B13" w:rsidP="00036B13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Dzień przed Targami odbyła się </w:t>
      </w:r>
      <w:r w:rsidR="00CE3C14">
        <w:rPr>
          <w:rFonts w:asciiTheme="minorHAnsi" w:hAnsiTheme="minorHAnsi" w:cstheme="minorHAnsi"/>
        </w:rPr>
        <w:t>także</w:t>
      </w:r>
      <w:r w:rsidRPr="000B289B">
        <w:rPr>
          <w:rFonts w:asciiTheme="minorHAnsi" w:hAnsiTheme="minorHAnsi" w:cstheme="minorHAnsi"/>
        </w:rPr>
        <w:t xml:space="preserve"> </w:t>
      </w:r>
      <w:r w:rsidRPr="000B289B">
        <w:rPr>
          <w:rFonts w:asciiTheme="minorHAnsi" w:hAnsiTheme="minorHAnsi" w:cstheme="minorHAnsi"/>
          <w:b/>
          <w:bCs/>
        </w:rPr>
        <w:t>Konferencja Grupy PSB</w:t>
      </w:r>
      <w:r w:rsidRPr="000B289B">
        <w:rPr>
          <w:rFonts w:asciiTheme="minorHAnsi" w:hAnsiTheme="minorHAnsi" w:cstheme="minorHAnsi"/>
        </w:rPr>
        <w:t xml:space="preserve">, podczas której </w:t>
      </w:r>
      <w:r w:rsidR="00CE3C14">
        <w:rPr>
          <w:rFonts w:asciiTheme="minorHAnsi" w:hAnsiTheme="minorHAnsi" w:cstheme="minorHAnsi"/>
        </w:rPr>
        <w:t xml:space="preserve">omówiono </w:t>
      </w:r>
      <w:r w:rsidRPr="000B289B">
        <w:rPr>
          <w:rFonts w:asciiTheme="minorHAnsi" w:hAnsiTheme="minorHAnsi" w:cstheme="minorHAnsi"/>
        </w:rPr>
        <w:t xml:space="preserve">dwa </w:t>
      </w:r>
      <w:r>
        <w:rPr>
          <w:rFonts w:asciiTheme="minorHAnsi" w:hAnsiTheme="minorHAnsi" w:cstheme="minorHAnsi"/>
        </w:rPr>
        <w:t xml:space="preserve">istotne </w:t>
      </w:r>
      <w:r w:rsidR="00CE3C14">
        <w:rPr>
          <w:rFonts w:asciiTheme="minorHAnsi" w:hAnsiTheme="minorHAnsi" w:cstheme="minorHAnsi"/>
        </w:rPr>
        <w:t>zagadnienia</w:t>
      </w:r>
      <w:r w:rsidRPr="000B289B">
        <w:rPr>
          <w:rFonts w:asciiTheme="minorHAnsi" w:hAnsiTheme="minorHAnsi" w:cstheme="minorHAnsi"/>
        </w:rPr>
        <w:t xml:space="preserve">: </w:t>
      </w:r>
      <w:r w:rsidRPr="000B289B">
        <w:rPr>
          <w:rFonts w:asciiTheme="minorHAnsi" w:hAnsiTheme="minorHAnsi" w:cstheme="minorHAnsi"/>
          <w:b/>
          <w:bCs/>
        </w:rPr>
        <w:t xml:space="preserve">wyzwania </w:t>
      </w:r>
      <w:r w:rsidR="00CE3C14">
        <w:rPr>
          <w:rFonts w:asciiTheme="minorHAnsi" w:hAnsiTheme="minorHAnsi" w:cstheme="minorHAnsi"/>
          <w:b/>
          <w:bCs/>
        </w:rPr>
        <w:t xml:space="preserve">związane z </w:t>
      </w:r>
      <w:r w:rsidRPr="000B289B">
        <w:rPr>
          <w:rFonts w:asciiTheme="minorHAnsi" w:hAnsiTheme="minorHAnsi" w:cstheme="minorHAnsi"/>
          <w:b/>
          <w:bCs/>
        </w:rPr>
        <w:t>sukcesj</w:t>
      </w:r>
      <w:r w:rsidR="00CE3C14">
        <w:rPr>
          <w:rFonts w:asciiTheme="minorHAnsi" w:hAnsiTheme="minorHAnsi" w:cstheme="minorHAnsi"/>
          <w:b/>
          <w:bCs/>
        </w:rPr>
        <w:t>ą</w:t>
      </w:r>
      <w:r w:rsidRPr="000B289B">
        <w:rPr>
          <w:rFonts w:asciiTheme="minorHAnsi" w:hAnsiTheme="minorHAnsi" w:cstheme="minorHAnsi"/>
          <w:b/>
          <w:bCs/>
        </w:rPr>
        <w:t xml:space="preserve"> w firmach rodzinnych</w:t>
      </w:r>
      <w:r w:rsidRPr="000B289B">
        <w:rPr>
          <w:rFonts w:asciiTheme="minorHAnsi" w:hAnsiTheme="minorHAnsi" w:cstheme="minorHAnsi"/>
        </w:rPr>
        <w:t xml:space="preserve"> oraz premierę </w:t>
      </w:r>
      <w:r w:rsidRPr="000B289B">
        <w:rPr>
          <w:rFonts w:asciiTheme="minorHAnsi" w:hAnsiTheme="minorHAnsi" w:cstheme="minorHAnsi"/>
          <w:b/>
          <w:bCs/>
        </w:rPr>
        <w:t>aplikacji mobilnej</w:t>
      </w:r>
      <w:r w:rsidRPr="000B289B">
        <w:rPr>
          <w:rFonts w:asciiTheme="minorHAnsi" w:hAnsiTheme="minorHAnsi" w:cstheme="minorHAnsi"/>
        </w:rPr>
        <w:t xml:space="preserve"> </w:t>
      </w:r>
      <w:r w:rsidRPr="000B289B">
        <w:rPr>
          <w:rFonts w:asciiTheme="minorHAnsi" w:hAnsiTheme="minorHAnsi" w:cstheme="minorHAnsi"/>
          <w:b/>
          <w:bCs/>
        </w:rPr>
        <w:t>„Moja Mrówka”</w:t>
      </w:r>
      <w:r w:rsidRPr="000B289B">
        <w:rPr>
          <w:rFonts w:asciiTheme="minorHAnsi" w:hAnsiTheme="minorHAnsi" w:cstheme="minorHAnsi"/>
        </w:rPr>
        <w:t xml:space="preserve">, </w:t>
      </w:r>
      <w:r w:rsidR="00CE3C14">
        <w:rPr>
          <w:rFonts w:asciiTheme="minorHAnsi" w:hAnsiTheme="minorHAnsi" w:cstheme="minorHAnsi"/>
        </w:rPr>
        <w:t xml:space="preserve">stanowiącej </w:t>
      </w:r>
      <w:r w:rsidRPr="000B289B">
        <w:rPr>
          <w:rFonts w:asciiTheme="minorHAnsi" w:hAnsiTheme="minorHAnsi" w:cstheme="minorHAnsi"/>
        </w:rPr>
        <w:t>ważny etap</w:t>
      </w:r>
      <w:r w:rsidR="00CE3C14">
        <w:rPr>
          <w:rFonts w:asciiTheme="minorHAnsi" w:hAnsiTheme="minorHAnsi" w:cstheme="minorHAnsi"/>
        </w:rPr>
        <w:t xml:space="preserve"> w procesie</w:t>
      </w:r>
      <w:r w:rsidRPr="000B289B">
        <w:rPr>
          <w:rFonts w:asciiTheme="minorHAnsi" w:hAnsiTheme="minorHAnsi" w:cstheme="minorHAnsi"/>
        </w:rPr>
        <w:t xml:space="preserve"> cyfryzacji Grupy PSB. Aplikacja spotkała się z dużym zainteresowaniem uczestników.</w:t>
      </w:r>
    </w:p>
    <w:p w14:paraId="2CA20E18" w14:textId="77777777" w:rsidR="00036B13" w:rsidRPr="000B289B" w:rsidRDefault="00036B13" w:rsidP="00A75FE7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19589957" w14:textId="100D296C" w:rsidR="000B289B" w:rsidRPr="000B289B" w:rsidRDefault="00036B13" w:rsidP="000B289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Wydarzeniu towarzyszył także </w:t>
      </w:r>
      <w:r w:rsidRPr="00B11B89">
        <w:rPr>
          <w:rFonts w:asciiTheme="minorHAnsi" w:hAnsiTheme="minorHAnsi" w:cstheme="minorHAnsi"/>
          <w:b/>
          <w:bCs/>
        </w:rPr>
        <w:t>u</w:t>
      </w:r>
      <w:r w:rsidR="000B289B" w:rsidRPr="000B289B">
        <w:rPr>
          <w:rFonts w:asciiTheme="minorHAnsi" w:hAnsiTheme="minorHAnsi" w:cstheme="minorHAnsi"/>
          <w:b/>
          <w:bCs/>
        </w:rPr>
        <w:t xml:space="preserve">roczysty bankiet </w:t>
      </w:r>
      <w:r w:rsidRPr="00B11B89">
        <w:rPr>
          <w:rFonts w:asciiTheme="minorHAnsi" w:hAnsiTheme="minorHAnsi" w:cstheme="minorHAnsi"/>
        </w:rPr>
        <w:t xml:space="preserve">dla </w:t>
      </w:r>
      <w:r w:rsidR="000B289B" w:rsidRPr="000B289B">
        <w:rPr>
          <w:rFonts w:asciiTheme="minorHAnsi" w:hAnsiTheme="minorHAnsi" w:cstheme="minorHAnsi"/>
        </w:rPr>
        <w:t>1000 gości, potwierdzając</w:t>
      </w:r>
      <w:r w:rsidR="00B11B89">
        <w:rPr>
          <w:rFonts w:asciiTheme="minorHAnsi" w:hAnsiTheme="minorHAnsi" w:cstheme="minorHAnsi"/>
        </w:rPr>
        <w:t>y</w:t>
      </w:r>
      <w:r w:rsidR="000B289B" w:rsidRPr="000B289B">
        <w:rPr>
          <w:rFonts w:asciiTheme="minorHAnsi" w:hAnsiTheme="minorHAnsi" w:cstheme="minorHAnsi"/>
        </w:rPr>
        <w:t xml:space="preserve"> wyjątkowe znaczenie spotkania dla całej społeczności PSB.</w:t>
      </w:r>
    </w:p>
    <w:p w14:paraId="6027826B" w14:textId="77777777" w:rsidR="000B289B" w:rsidRDefault="000B289B" w:rsidP="00A75FE7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1417B114" w14:textId="4304C57C" w:rsidR="00361B3F" w:rsidRPr="008C4F37" w:rsidRDefault="00A75FE7" w:rsidP="008C4F37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C4F37">
        <w:rPr>
          <w:rFonts w:asciiTheme="minorHAnsi" w:hAnsiTheme="minorHAnsi" w:cstheme="minorHAnsi"/>
        </w:rPr>
        <w:t xml:space="preserve">Targi </w:t>
      </w:r>
      <w:r w:rsidR="006D697A" w:rsidRPr="008C4F37">
        <w:rPr>
          <w:rFonts w:asciiTheme="minorHAnsi" w:hAnsiTheme="minorHAnsi" w:cstheme="minorHAnsi"/>
        </w:rPr>
        <w:t xml:space="preserve">Grupy </w:t>
      </w:r>
      <w:r w:rsidRPr="008C4F37">
        <w:rPr>
          <w:rFonts w:asciiTheme="minorHAnsi" w:hAnsiTheme="minorHAnsi" w:cstheme="minorHAnsi"/>
        </w:rPr>
        <w:t>PSB</w:t>
      </w:r>
      <w:r w:rsidR="006D697A" w:rsidRPr="008C4F37">
        <w:rPr>
          <w:rFonts w:asciiTheme="minorHAnsi" w:hAnsiTheme="minorHAnsi" w:cstheme="minorHAnsi"/>
        </w:rPr>
        <w:t>,</w:t>
      </w:r>
      <w:r w:rsidRPr="008C4F37">
        <w:rPr>
          <w:rFonts w:asciiTheme="minorHAnsi" w:hAnsiTheme="minorHAnsi" w:cstheme="minorHAnsi"/>
        </w:rPr>
        <w:t xml:space="preserve"> </w:t>
      </w:r>
      <w:r w:rsidR="006D697A" w:rsidRPr="008C4F37">
        <w:rPr>
          <w:rFonts w:asciiTheme="minorHAnsi" w:hAnsiTheme="minorHAnsi" w:cstheme="minorHAnsi"/>
        </w:rPr>
        <w:t xml:space="preserve">organizowane trzy razy w roku, </w:t>
      </w:r>
      <w:r w:rsidR="000F7AA5">
        <w:rPr>
          <w:rFonts w:asciiTheme="minorHAnsi" w:hAnsiTheme="minorHAnsi" w:cstheme="minorHAnsi"/>
        </w:rPr>
        <w:t xml:space="preserve">od lat </w:t>
      </w:r>
      <w:r w:rsidR="006D697A" w:rsidRPr="008C4F37">
        <w:rPr>
          <w:rFonts w:asciiTheme="minorHAnsi" w:hAnsiTheme="minorHAnsi" w:cstheme="minorHAnsi"/>
        </w:rPr>
        <w:t>s</w:t>
      </w:r>
      <w:r w:rsidR="00A509F6" w:rsidRPr="008C4F37">
        <w:rPr>
          <w:rFonts w:asciiTheme="minorHAnsi" w:hAnsiTheme="minorHAnsi" w:cstheme="minorHAnsi"/>
        </w:rPr>
        <w:t xml:space="preserve">tanowią kluczowe </w:t>
      </w:r>
      <w:r w:rsidR="006D697A" w:rsidRPr="008C4F37">
        <w:rPr>
          <w:rFonts w:asciiTheme="minorHAnsi" w:hAnsiTheme="minorHAnsi" w:cstheme="minorHAnsi"/>
        </w:rPr>
        <w:t>wydarze</w:t>
      </w:r>
      <w:r w:rsidR="00A509F6" w:rsidRPr="008C4F37">
        <w:rPr>
          <w:rFonts w:asciiTheme="minorHAnsi" w:hAnsiTheme="minorHAnsi" w:cstheme="minorHAnsi"/>
        </w:rPr>
        <w:t>nie</w:t>
      </w:r>
      <w:r w:rsidR="006D697A" w:rsidRPr="008C4F37">
        <w:rPr>
          <w:rFonts w:asciiTheme="minorHAnsi" w:hAnsiTheme="minorHAnsi" w:cstheme="minorHAnsi"/>
        </w:rPr>
        <w:t xml:space="preserve"> </w:t>
      </w:r>
      <w:r w:rsidR="00A509F6" w:rsidRPr="008C4F37">
        <w:rPr>
          <w:rFonts w:asciiTheme="minorHAnsi" w:hAnsiTheme="minorHAnsi" w:cstheme="minorHAnsi"/>
        </w:rPr>
        <w:t xml:space="preserve">dla </w:t>
      </w:r>
      <w:r w:rsidR="006D697A" w:rsidRPr="008C4F37">
        <w:rPr>
          <w:rFonts w:asciiTheme="minorHAnsi" w:hAnsiTheme="minorHAnsi" w:cstheme="minorHAnsi"/>
        </w:rPr>
        <w:t xml:space="preserve">naszej organizacji. </w:t>
      </w:r>
      <w:r w:rsidR="008C4F37" w:rsidRPr="008C4F37">
        <w:rPr>
          <w:rFonts w:asciiTheme="minorHAnsi" w:hAnsiTheme="minorHAnsi" w:cstheme="minorHAnsi"/>
        </w:rPr>
        <w:t xml:space="preserve">Dzięki nim partnerzy PSB mogą odpowiednio przygotować swoje oferty produktowe do obsługi klientów na rynkach lokalnych. Warto podkreślić, że dział "Ogrody" należy do grup asortymentowych o </w:t>
      </w:r>
      <w:r w:rsidR="000F7AA5">
        <w:rPr>
          <w:rFonts w:asciiTheme="minorHAnsi" w:hAnsiTheme="minorHAnsi" w:cstheme="minorHAnsi"/>
        </w:rPr>
        <w:t xml:space="preserve">wysokiej </w:t>
      </w:r>
      <w:r w:rsidR="008C4F37" w:rsidRPr="008C4F37">
        <w:rPr>
          <w:rFonts w:asciiTheme="minorHAnsi" w:hAnsiTheme="minorHAnsi" w:cstheme="minorHAnsi"/>
        </w:rPr>
        <w:t>dynamice wzrostu sprzedaży.</w:t>
      </w:r>
    </w:p>
    <w:p w14:paraId="63C4EBB3" w14:textId="2918F03A" w:rsidR="000E1F82" w:rsidRDefault="000E1F82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7B1A976E" w14:textId="77777777" w:rsidR="00AE1A6E" w:rsidRDefault="00AE1A6E" w:rsidP="00AE1A6E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523E4267" w14:textId="2D464039" w:rsidR="00AE1A6E" w:rsidRPr="001A143C" w:rsidRDefault="00AE1A6E" w:rsidP="00AE1A6E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1A143C">
        <w:rPr>
          <w:rFonts w:asciiTheme="minorHAnsi" w:hAnsiTheme="minorHAnsi" w:cstheme="minorHAnsi"/>
          <w:color w:val="auto"/>
          <w:sz w:val="24"/>
          <w:szCs w:val="24"/>
        </w:rPr>
        <w:lastRenderedPageBreak/>
        <w:t>Marzena Mysior-Syczuk</w:t>
      </w:r>
    </w:p>
    <w:p w14:paraId="39865AA3" w14:textId="77777777" w:rsidR="00AE1A6E" w:rsidRPr="001A143C" w:rsidRDefault="00AE1A6E" w:rsidP="00AE1A6E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1A143C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1A143C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724FE44C" w14:textId="77777777" w:rsidR="00AE1A6E" w:rsidRPr="001A143C" w:rsidRDefault="00AE1A6E" w:rsidP="00AE1A6E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1A143C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7DF62394" w14:textId="77777777" w:rsidR="00AE1A6E" w:rsidRPr="001A143C" w:rsidRDefault="00AE1A6E" w:rsidP="00AE1A6E">
      <w:pPr>
        <w:pStyle w:val="Stopka"/>
        <w:rPr>
          <w:rFonts w:cstheme="minorHAnsi"/>
          <w:i/>
        </w:rPr>
      </w:pPr>
      <w:r w:rsidRPr="001A143C">
        <w:rPr>
          <w:rFonts w:cstheme="minorHAnsi"/>
          <w:i/>
        </w:rPr>
        <w:t xml:space="preserve">tel. +48 41 / 378 52 23, 608 517 617, </w:t>
      </w:r>
    </w:p>
    <w:p w14:paraId="66BFDB3A" w14:textId="77777777" w:rsidR="00AE1A6E" w:rsidRPr="001A143C" w:rsidRDefault="00AE1A6E" w:rsidP="00AE1A6E">
      <w:pPr>
        <w:pStyle w:val="Stopka"/>
        <w:rPr>
          <w:rFonts w:cstheme="minorHAnsi"/>
          <w:i/>
          <w:lang w:val="fr-FR"/>
        </w:rPr>
      </w:pPr>
      <w:r w:rsidRPr="001A143C">
        <w:rPr>
          <w:rFonts w:cstheme="minorHAnsi"/>
          <w:i/>
          <w:lang w:val="fr-FR"/>
        </w:rPr>
        <w:t xml:space="preserve">e-mail: </w:t>
      </w:r>
      <w:r>
        <w:fldChar w:fldCharType="begin"/>
      </w:r>
      <w:r>
        <w:instrText>HYPERLINK "mailto:Marzena.Syczuk@centralapsb.pl"</w:instrText>
      </w:r>
      <w:r>
        <w:fldChar w:fldCharType="separate"/>
      </w:r>
      <w:r w:rsidRPr="001A143C">
        <w:rPr>
          <w:rStyle w:val="Hipercze"/>
          <w:rFonts w:eastAsiaTheme="majorEastAsia" w:cstheme="minorHAnsi"/>
          <w:i/>
          <w:lang w:val="fr-FR"/>
        </w:rPr>
        <w:t>Marzena.Syczuk@centralapsb.pl</w:t>
      </w:r>
      <w:r>
        <w:fldChar w:fldCharType="end"/>
      </w:r>
    </w:p>
    <w:p w14:paraId="694A20A7" w14:textId="77777777" w:rsidR="00AE1A6E" w:rsidRPr="001A143C" w:rsidRDefault="00AE1A6E" w:rsidP="00AE1A6E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5BD385AD" w14:textId="77777777" w:rsidR="00AE1A6E" w:rsidRPr="001A143C" w:rsidRDefault="00AE1A6E" w:rsidP="00AE1A6E">
      <w:pPr>
        <w:rPr>
          <w:rFonts w:cstheme="minorHAnsi"/>
          <w:b/>
          <w:i/>
          <w:u w:val="single"/>
        </w:rPr>
      </w:pPr>
    </w:p>
    <w:p w14:paraId="5CBC23F9" w14:textId="77777777" w:rsidR="00AE1A6E" w:rsidRPr="001A143C" w:rsidRDefault="00AE1A6E" w:rsidP="00AE1A6E">
      <w:pPr>
        <w:rPr>
          <w:rFonts w:cstheme="minorHAnsi"/>
          <w:b/>
          <w:i/>
          <w:u w:val="single"/>
        </w:rPr>
      </w:pPr>
      <w:r w:rsidRPr="001A143C">
        <w:rPr>
          <w:rFonts w:cstheme="minorHAnsi"/>
          <w:b/>
          <w:i/>
          <w:u w:val="single"/>
        </w:rPr>
        <w:t>Grupa PSB</w:t>
      </w:r>
    </w:p>
    <w:p w14:paraId="38BCF767" w14:textId="77777777" w:rsidR="00AE1A6E" w:rsidRPr="001A143C" w:rsidRDefault="00AE1A6E" w:rsidP="00AE1A6E">
      <w:pPr>
        <w:jc w:val="both"/>
        <w:rPr>
          <w:rFonts w:cstheme="minorHAnsi"/>
          <w:i/>
        </w:rPr>
      </w:pPr>
      <w:r w:rsidRPr="001A143C">
        <w:rPr>
          <w:rFonts w:cstheme="minorHAnsi"/>
          <w:i/>
        </w:rPr>
        <w:t xml:space="preserve">Grupa PSB Handel S.A. z siedzibą w Wełczu k./Buska-Zdroju, działa na rynku od ponad 27 </w:t>
      </w:r>
      <w:r w:rsidRPr="001A143C">
        <w:rPr>
          <w:rFonts w:cstheme="minorHAnsi"/>
          <w:bCs/>
          <w:i/>
        </w:rPr>
        <w:t>lat. J</w:t>
      </w:r>
      <w:r w:rsidRPr="001A143C">
        <w:rPr>
          <w:rFonts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1A143C">
        <w:rPr>
          <w:rFonts w:cstheme="minorHAnsi"/>
          <w:bCs/>
          <w:i/>
        </w:rPr>
        <w:t>z</w:t>
      </w:r>
      <w:r w:rsidRPr="001A143C">
        <w:rPr>
          <w:rFonts w:cstheme="minorHAnsi"/>
          <w:i/>
        </w:rPr>
        <w:t>rzesza ponad 400 małych i średnich, rodzinnych firm z terenu całej Polski, które prowadzą handel w 27</w:t>
      </w:r>
      <w:r>
        <w:rPr>
          <w:rFonts w:cstheme="minorHAnsi"/>
          <w:i/>
        </w:rPr>
        <w:t>6</w:t>
      </w:r>
      <w:r w:rsidRPr="001A143C">
        <w:rPr>
          <w:rFonts w:cstheme="minorHAnsi"/>
          <w:i/>
        </w:rPr>
        <w:t xml:space="preserve"> składach budowlanych, w </w:t>
      </w:r>
      <w:r>
        <w:rPr>
          <w:rFonts w:cstheme="minorHAnsi"/>
          <w:i/>
        </w:rPr>
        <w:t>400</w:t>
      </w:r>
      <w:r w:rsidRPr="001A143C">
        <w:rPr>
          <w:rFonts w:cstheme="minorHAnsi"/>
          <w:i/>
        </w:rPr>
        <w:t xml:space="preserve"> marketach PSB Mrówka oraz w 81 placówkach handlowych PSB </w:t>
      </w:r>
      <w:proofErr w:type="spellStart"/>
      <w:r w:rsidRPr="001A143C">
        <w:rPr>
          <w:rFonts w:cstheme="minorHAnsi"/>
          <w:i/>
        </w:rPr>
        <w:t>Profi</w:t>
      </w:r>
      <w:proofErr w:type="spellEnd"/>
      <w:r w:rsidRPr="001A143C">
        <w:rPr>
          <w:rFonts w:cstheme="minorHAnsi"/>
          <w:i/>
        </w:rPr>
        <w:t>. Placówki obecne są w 90% powiatów w Polsce, co sprawia, że Grupa PSB dociera do niemal każdego mieszkańca kraju. Łącznie zatrudniają one około 14 tysięcy osób.</w:t>
      </w:r>
    </w:p>
    <w:p w14:paraId="446BEC21" w14:textId="77777777" w:rsidR="00AE1A6E" w:rsidRPr="001A143C" w:rsidRDefault="00AE1A6E" w:rsidP="00AE1A6E">
      <w:pPr>
        <w:jc w:val="both"/>
        <w:rPr>
          <w:rFonts w:cstheme="minorHAnsi"/>
          <w:i/>
        </w:rPr>
      </w:pPr>
      <w:r w:rsidRPr="001A143C">
        <w:rPr>
          <w:rFonts w:cstheme="minorHAnsi"/>
          <w:i/>
        </w:rPr>
        <w:t>W 2024 r. łączne przychody partnerów PSB ze sprzedaży materiałów budowlanych oraz do domu i ogrodu, wyniosły 9,1 mld zł, co stanowi wzrost o 4,9% w porównaniu z 2023 rokiem</w:t>
      </w:r>
      <w:r w:rsidRPr="001A143C">
        <w:rPr>
          <w:rFonts w:cstheme="minorHAnsi"/>
          <w:b/>
          <w:i/>
        </w:rPr>
        <w:t>.</w:t>
      </w:r>
      <w:r w:rsidRPr="001A143C">
        <w:rPr>
          <w:rFonts w:cstheme="minorHAnsi"/>
          <w:bCs/>
          <w:i/>
        </w:rPr>
        <w:t xml:space="preserve"> Z kolei przychody Grupy PSB Handel S.A. osiągnęły 4,2 mld zł, co oznacza wzrost o ponad 8% rok do roku.</w:t>
      </w:r>
      <w:r w:rsidRPr="001A143C">
        <w:rPr>
          <w:rFonts w:cstheme="minorHAnsi"/>
          <w:i/>
        </w:rPr>
        <w:t xml:space="preserve"> </w:t>
      </w:r>
    </w:p>
    <w:p w14:paraId="7B4E934A" w14:textId="77777777" w:rsidR="00AE1A6E" w:rsidRPr="00FF119E" w:rsidRDefault="00AE1A6E" w:rsidP="00AE1A6E">
      <w:pPr>
        <w:jc w:val="both"/>
        <w:rPr>
          <w:rFonts w:cstheme="minorHAnsi"/>
          <w:b/>
          <w:iCs/>
          <w:color w:val="000000"/>
          <w:u w:val="single"/>
        </w:rPr>
      </w:pPr>
      <w:r w:rsidRPr="001A143C">
        <w:rPr>
          <w:rFonts w:cstheme="minorHAnsi"/>
          <w:bCs/>
          <w:i/>
          <w:color w:val="000000"/>
        </w:rPr>
        <w:t xml:space="preserve">Według badań prowadzonych w 2024 roku dowolną markę Grupy PSB rozpoznaje 80% respondentów: markę Grupy PSB zna 58% Polaków, PSB Mrówka 77%, a PSB </w:t>
      </w:r>
      <w:proofErr w:type="spellStart"/>
      <w:r w:rsidRPr="001A143C">
        <w:rPr>
          <w:rFonts w:cstheme="minorHAnsi"/>
          <w:bCs/>
          <w:i/>
          <w:color w:val="000000"/>
        </w:rPr>
        <w:t>Profi</w:t>
      </w:r>
      <w:proofErr w:type="spellEnd"/>
      <w:r w:rsidRPr="001A143C">
        <w:rPr>
          <w:rFonts w:cstheme="minorHAnsi"/>
          <w:bCs/>
          <w:i/>
          <w:color w:val="000000"/>
        </w:rPr>
        <w:t xml:space="preserve"> 48%.</w:t>
      </w:r>
    </w:p>
    <w:p w14:paraId="64169AD1" w14:textId="77777777" w:rsidR="00AE1A6E" w:rsidRDefault="00AE1A6E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sectPr w:rsidR="00AE1A6E" w:rsidSect="00C24C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64E2" w14:textId="77777777" w:rsidR="003850BD" w:rsidRDefault="003850BD" w:rsidP="00C24C02">
      <w:pPr>
        <w:spacing w:after="0" w:line="240" w:lineRule="auto"/>
      </w:pPr>
      <w:r>
        <w:separator/>
      </w:r>
    </w:p>
  </w:endnote>
  <w:endnote w:type="continuationSeparator" w:id="0">
    <w:p w14:paraId="41C65E13" w14:textId="77777777" w:rsidR="003850BD" w:rsidRDefault="003850BD" w:rsidP="00C2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18B5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CD87D7" wp14:editId="73E131B2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215" cy="917575"/>
          <wp:effectExtent l="0" t="0" r="635" b="0"/>
          <wp:wrapThrough wrapText="bothSides">
            <wp:wrapPolygon edited="0">
              <wp:start x="0" y="0"/>
              <wp:lineTo x="0" y="21077"/>
              <wp:lineTo x="21547" y="21077"/>
              <wp:lineTo x="21547" y="0"/>
              <wp:lineTo x="0" y="0"/>
            </wp:wrapPolygon>
          </wp:wrapThrough>
          <wp:docPr id="138052473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2" cy="917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DDB3" w14:textId="77777777" w:rsidR="003850BD" w:rsidRDefault="003850BD" w:rsidP="00C24C02">
      <w:pPr>
        <w:spacing w:after="0" w:line="240" w:lineRule="auto"/>
      </w:pPr>
      <w:r>
        <w:separator/>
      </w:r>
    </w:p>
  </w:footnote>
  <w:footnote w:type="continuationSeparator" w:id="0">
    <w:p w14:paraId="506B22A5" w14:textId="77777777" w:rsidR="003850BD" w:rsidRDefault="003850BD" w:rsidP="00C2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4C61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F51955" wp14:editId="56D9CE55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3269754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951D47" w14:textId="77777777" w:rsidR="00C24C02" w:rsidRDefault="00C24C02">
    <w:pPr>
      <w:pStyle w:val="Nagwek"/>
    </w:pPr>
  </w:p>
  <w:p w14:paraId="3690DFD2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5C"/>
    <w:rsid w:val="000229C5"/>
    <w:rsid w:val="00036B13"/>
    <w:rsid w:val="0006166B"/>
    <w:rsid w:val="000B289B"/>
    <w:rsid w:val="000E1F82"/>
    <w:rsid w:val="000F1540"/>
    <w:rsid w:val="000F2CD0"/>
    <w:rsid w:val="000F4847"/>
    <w:rsid w:val="000F65A3"/>
    <w:rsid w:val="000F7AA5"/>
    <w:rsid w:val="0010171A"/>
    <w:rsid w:val="00142007"/>
    <w:rsid w:val="001B143F"/>
    <w:rsid w:val="001B1562"/>
    <w:rsid w:val="001C152A"/>
    <w:rsid w:val="001D4EA2"/>
    <w:rsid w:val="001D50C4"/>
    <w:rsid w:val="001F2CDA"/>
    <w:rsid w:val="002070A0"/>
    <w:rsid w:val="00242C80"/>
    <w:rsid w:val="00255666"/>
    <w:rsid w:val="00257D28"/>
    <w:rsid w:val="00266E8E"/>
    <w:rsid w:val="00292ADC"/>
    <w:rsid w:val="002A4D46"/>
    <w:rsid w:val="002C348B"/>
    <w:rsid w:val="002F0D86"/>
    <w:rsid w:val="00315F75"/>
    <w:rsid w:val="00355277"/>
    <w:rsid w:val="00361B3F"/>
    <w:rsid w:val="003850BD"/>
    <w:rsid w:val="00392B38"/>
    <w:rsid w:val="00451E4B"/>
    <w:rsid w:val="004863C6"/>
    <w:rsid w:val="00494250"/>
    <w:rsid w:val="004E40FB"/>
    <w:rsid w:val="0050011F"/>
    <w:rsid w:val="00506256"/>
    <w:rsid w:val="0051158A"/>
    <w:rsid w:val="00513E0F"/>
    <w:rsid w:val="005168AF"/>
    <w:rsid w:val="005C0332"/>
    <w:rsid w:val="005C1147"/>
    <w:rsid w:val="005D112A"/>
    <w:rsid w:val="006229AF"/>
    <w:rsid w:val="00657E1D"/>
    <w:rsid w:val="006A2331"/>
    <w:rsid w:val="006B145D"/>
    <w:rsid w:val="006C3100"/>
    <w:rsid w:val="006C4CB7"/>
    <w:rsid w:val="006D1305"/>
    <w:rsid w:val="006D697A"/>
    <w:rsid w:val="006F33E7"/>
    <w:rsid w:val="00732485"/>
    <w:rsid w:val="00770300"/>
    <w:rsid w:val="007804F0"/>
    <w:rsid w:val="00793ADA"/>
    <w:rsid w:val="007A1F46"/>
    <w:rsid w:val="007B2EEE"/>
    <w:rsid w:val="007D1319"/>
    <w:rsid w:val="007F1893"/>
    <w:rsid w:val="008006B0"/>
    <w:rsid w:val="00811C2C"/>
    <w:rsid w:val="00833300"/>
    <w:rsid w:val="00860B89"/>
    <w:rsid w:val="00886C8F"/>
    <w:rsid w:val="00890537"/>
    <w:rsid w:val="008A0476"/>
    <w:rsid w:val="008C4F37"/>
    <w:rsid w:val="0094065C"/>
    <w:rsid w:val="00964C56"/>
    <w:rsid w:val="0098121F"/>
    <w:rsid w:val="009A7EDB"/>
    <w:rsid w:val="009B0DF1"/>
    <w:rsid w:val="009E7C33"/>
    <w:rsid w:val="009F6916"/>
    <w:rsid w:val="00A23F2E"/>
    <w:rsid w:val="00A32B81"/>
    <w:rsid w:val="00A447EC"/>
    <w:rsid w:val="00A44D97"/>
    <w:rsid w:val="00A4570B"/>
    <w:rsid w:val="00A509F6"/>
    <w:rsid w:val="00A57E6E"/>
    <w:rsid w:val="00A732B2"/>
    <w:rsid w:val="00A75FE7"/>
    <w:rsid w:val="00A77F5C"/>
    <w:rsid w:val="00AC0479"/>
    <w:rsid w:val="00AE0A8C"/>
    <w:rsid w:val="00AE1A6E"/>
    <w:rsid w:val="00AE3C4A"/>
    <w:rsid w:val="00AF61BB"/>
    <w:rsid w:val="00B00CCA"/>
    <w:rsid w:val="00B10B85"/>
    <w:rsid w:val="00B11B89"/>
    <w:rsid w:val="00B332A9"/>
    <w:rsid w:val="00B34991"/>
    <w:rsid w:val="00B70C01"/>
    <w:rsid w:val="00B91A3C"/>
    <w:rsid w:val="00BB225F"/>
    <w:rsid w:val="00BC5109"/>
    <w:rsid w:val="00BF54F1"/>
    <w:rsid w:val="00C06021"/>
    <w:rsid w:val="00C24C02"/>
    <w:rsid w:val="00C4401B"/>
    <w:rsid w:val="00C4765F"/>
    <w:rsid w:val="00C506C0"/>
    <w:rsid w:val="00C60A8D"/>
    <w:rsid w:val="00C96351"/>
    <w:rsid w:val="00CA5B1E"/>
    <w:rsid w:val="00CA69D4"/>
    <w:rsid w:val="00CE3C14"/>
    <w:rsid w:val="00CE51E9"/>
    <w:rsid w:val="00CF0998"/>
    <w:rsid w:val="00D2625F"/>
    <w:rsid w:val="00D41E44"/>
    <w:rsid w:val="00D45620"/>
    <w:rsid w:val="00D71A52"/>
    <w:rsid w:val="00D91006"/>
    <w:rsid w:val="00DE028E"/>
    <w:rsid w:val="00DE3CCB"/>
    <w:rsid w:val="00DF38ED"/>
    <w:rsid w:val="00E01965"/>
    <w:rsid w:val="00E25759"/>
    <w:rsid w:val="00E30C92"/>
    <w:rsid w:val="00E91E59"/>
    <w:rsid w:val="00EE675F"/>
    <w:rsid w:val="00EF62F0"/>
    <w:rsid w:val="00F06979"/>
    <w:rsid w:val="00F224BF"/>
    <w:rsid w:val="00F325A4"/>
    <w:rsid w:val="00F34568"/>
    <w:rsid w:val="00F637F2"/>
    <w:rsid w:val="00FB7953"/>
    <w:rsid w:val="00FC5C51"/>
    <w:rsid w:val="00FD37BF"/>
    <w:rsid w:val="00FD4179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23E07"/>
  <w15:chartTrackingRefBased/>
  <w15:docId w15:val="{B576FF69-887E-41B1-8AEE-B48BF053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1B14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143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6D1305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D1305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61B3F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361B3F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rsid w:val="00A7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2.200\public\Szablony%20Office\PapierFirmowy_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1D199E305BE34CBE95E9E05A9E042D" ma:contentTypeVersion="0" ma:contentTypeDescription="Utwórz nowy dokument." ma:contentTypeScope="" ma:versionID="c4c73f105173e41e0245b78904e04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787AD-F6EF-4F8F-88AB-4140AF4D6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27DA0-5809-40A8-AA96-7985D80BC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4904E2-6B22-4E78-863A-3BE7A65F1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BD63F-5BD1-475D-985F-3A58744D5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PapierFirmowy_1</Template>
  <TotalTime>176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12</cp:revision>
  <dcterms:created xsi:type="dcterms:W3CDTF">2025-11-19T12:20:00Z</dcterms:created>
  <dcterms:modified xsi:type="dcterms:W3CDTF">2025-11-21T08:40:00Z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0x010100C41D199E305BE34CBE95E9E05A9E042D</vt:lpwstr>
  </property>
</Properties>
</file>