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2DEB" w14:textId="68693D34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PSB, </w:t>
      </w:r>
      <w:r w:rsidR="00B96526">
        <w:rPr>
          <w:rFonts w:asciiTheme="minorHAnsi" w:hAnsiTheme="minorHAnsi" w:cstheme="minorHAnsi"/>
        </w:rPr>
        <w:t>2</w:t>
      </w:r>
      <w:r w:rsidR="002420C1">
        <w:rPr>
          <w:rFonts w:asciiTheme="minorHAnsi" w:hAnsiTheme="minorHAnsi" w:cstheme="minorHAnsi"/>
        </w:rPr>
        <w:t>6</w:t>
      </w:r>
      <w:r w:rsidRPr="007B453D">
        <w:rPr>
          <w:rFonts w:asciiTheme="minorHAnsi" w:hAnsiTheme="minorHAnsi" w:cstheme="minorHAnsi"/>
        </w:rPr>
        <w:t>-</w:t>
      </w:r>
      <w:r w:rsidR="00187566">
        <w:rPr>
          <w:rFonts w:asciiTheme="minorHAnsi" w:hAnsiTheme="minorHAnsi" w:cstheme="minorHAnsi"/>
        </w:rPr>
        <w:t>0</w:t>
      </w:r>
      <w:r w:rsidR="002420C1">
        <w:rPr>
          <w:rFonts w:asciiTheme="minorHAnsi" w:hAnsiTheme="minorHAnsi" w:cstheme="minorHAnsi"/>
        </w:rPr>
        <w:t>3</w:t>
      </w:r>
      <w:r w:rsidRPr="007B453D">
        <w:rPr>
          <w:rFonts w:asciiTheme="minorHAnsi" w:hAnsiTheme="minorHAnsi" w:cstheme="minorHAnsi"/>
        </w:rPr>
        <w:t>-202</w:t>
      </w:r>
      <w:r w:rsidR="00187566">
        <w:rPr>
          <w:rFonts w:asciiTheme="minorHAnsi" w:hAnsiTheme="minorHAnsi" w:cstheme="minorHAnsi"/>
        </w:rPr>
        <w:t>6</w:t>
      </w:r>
      <w:r w:rsidRPr="007B453D">
        <w:rPr>
          <w:rFonts w:asciiTheme="minorHAnsi" w:hAnsiTheme="minorHAnsi" w:cstheme="minorHAnsi"/>
        </w:rPr>
        <w:t xml:space="preserve"> r.</w:t>
      </w:r>
    </w:p>
    <w:p w14:paraId="3AD5550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252AEFE4" w14:textId="77777777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</w:p>
    <w:p w14:paraId="7B41C036" w14:textId="44411125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Zmiany cen materiałów budowlanych w</w:t>
      </w:r>
      <w:r w:rsidR="0023538B">
        <w:rPr>
          <w:rFonts w:asciiTheme="minorHAnsi" w:hAnsiTheme="minorHAnsi" w:cstheme="minorHAnsi"/>
          <w:b/>
          <w:bCs/>
        </w:rPr>
        <w:t xml:space="preserve"> </w:t>
      </w:r>
      <w:r w:rsidR="002420C1">
        <w:rPr>
          <w:rFonts w:asciiTheme="minorHAnsi" w:hAnsiTheme="minorHAnsi" w:cstheme="minorHAnsi"/>
          <w:b/>
          <w:bCs/>
        </w:rPr>
        <w:t>lutym</w:t>
      </w:r>
      <w:r w:rsidR="006566B5">
        <w:rPr>
          <w:rFonts w:asciiTheme="minorHAnsi" w:hAnsiTheme="minorHAnsi" w:cstheme="minorHAnsi"/>
          <w:b/>
          <w:bCs/>
        </w:rPr>
        <w:t xml:space="preserve"> </w:t>
      </w:r>
      <w:r w:rsidRPr="007B453D">
        <w:rPr>
          <w:rFonts w:asciiTheme="minorHAnsi" w:hAnsiTheme="minorHAnsi" w:cstheme="minorHAnsi"/>
          <w:b/>
          <w:bCs/>
        </w:rPr>
        <w:t>202</w:t>
      </w:r>
      <w:r w:rsidR="00B96526">
        <w:rPr>
          <w:rFonts w:asciiTheme="minorHAnsi" w:hAnsiTheme="minorHAnsi" w:cstheme="minorHAnsi"/>
          <w:b/>
          <w:bCs/>
        </w:rPr>
        <w:t>6</w:t>
      </w:r>
      <w:r w:rsidRPr="007B453D">
        <w:rPr>
          <w:rFonts w:asciiTheme="minorHAnsi" w:hAnsiTheme="minorHAnsi" w:cstheme="minorHAnsi"/>
          <w:b/>
          <w:bCs/>
        </w:rPr>
        <w:t xml:space="preserve"> r. </w:t>
      </w:r>
    </w:p>
    <w:p w14:paraId="2477D546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– analiza Grupy PSB Handel S.A.</w:t>
      </w:r>
    </w:p>
    <w:p w14:paraId="243DA96F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C99DA58" w14:textId="5D8957B1" w:rsidR="00377D78" w:rsidRPr="007B453D" w:rsidRDefault="00377D78" w:rsidP="00377D7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 Handel S.A. </w:t>
      </w:r>
      <w:r w:rsidR="004A7805" w:rsidRPr="007B453D">
        <w:rPr>
          <w:rFonts w:asciiTheme="minorHAnsi" w:hAnsiTheme="minorHAnsi" w:cstheme="minorHAnsi"/>
        </w:rPr>
        <w:t>monitoruj</w:t>
      </w:r>
      <w:r w:rsidR="009C37D0" w:rsidRPr="007B453D">
        <w:rPr>
          <w:rFonts w:asciiTheme="minorHAnsi" w:hAnsiTheme="minorHAnsi" w:cstheme="minorHAnsi"/>
        </w:rPr>
        <w:t>e</w:t>
      </w:r>
      <w:r w:rsidR="004A7805" w:rsidRPr="007B453D">
        <w:rPr>
          <w:rFonts w:asciiTheme="minorHAnsi" w:hAnsiTheme="minorHAnsi" w:cstheme="minorHAnsi"/>
        </w:rPr>
        <w:t xml:space="preserve"> </w:t>
      </w:r>
      <w:r w:rsidRPr="007B453D">
        <w:rPr>
          <w:rFonts w:asciiTheme="minorHAnsi" w:hAnsiTheme="minorHAnsi" w:cstheme="minorHAnsi"/>
        </w:rPr>
        <w:t xml:space="preserve">ceny </w:t>
      </w:r>
      <w:r w:rsidR="004A7805" w:rsidRPr="007B453D">
        <w:rPr>
          <w:rFonts w:asciiTheme="minorHAnsi" w:hAnsiTheme="minorHAnsi" w:cstheme="minorHAnsi"/>
        </w:rPr>
        <w:t xml:space="preserve">kluczowych </w:t>
      </w:r>
      <w:r w:rsidRPr="007B453D">
        <w:rPr>
          <w:rFonts w:asciiTheme="minorHAnsi" w:hAnsiTheme="minorHAnsi" w:cstheme="minorHAnsi"/>
        </w:rPr>
        <w:t xml:space="preserve">materiałów dla budownictwa oraz </w:t>
      </w:r>
      <w:r w:rsidR="004F26DA" w:rsidRPr="007B453D">
        <w:rPr>
          <w:rFonts w:asciiTheme="minorHAnsi" w:hAnsiTheme="minorHAnsi" w:cstheme="minorHAnsi"/>
        </w:rPr>
        <w:t xml:space="preserve">produktów do </w:t>
      </w:r>
      <w:r w:rsidRPr="007B453D">
        <w:rPr>
          <w:rFonts w:asciiTheme="minorHAnsi" w:hAnsiTheme="minorHAnsi" w:cstheme="minorHAnsi"/>
        </w:rPr>
        <w:t xml:space="preserve">domu i ogrodu, </w:t>
      </w:r>
      <w:r w:rsidR="004F26DA" w:rsidRPr="007B453D">
        <w:rPr>
          <w:rFonts w:asciiTheme="minorHAnsi" w:hAnsiTheme="minorHAnsi" w:cstheme="minorHAnsi"/>
        </w:rPr>
        <w:t xml:space="preserve">umożliwiając </w:t>
      </w:r>
      <w:r w:rsidRPr="007B453D">
        <w:rPr>
          <w:rFonts w:asciiTheme="minorHAnsi" w:hAnsiTheme="minorHAnsi" w:cstheme="minorHAnsi"/>
        </w:rPr>
        <w:t>obserw</w:t>
      </w:r>
      <w:r w:rsidR="004F26DA" w:rsidRPr="007B453D">
        <w:rPr>
          <w:rFonts w:asciiTheme="minorHAnsi" w:hAnsiTheme="minorHAnsi" w:cstheme="minorHAnsi"/>
        </w:rPr>
        <w:t>ację</w:t>
      </w:r>
      <w:r w:rsidRPr="007B453D">
        <w:rPr>
          <w:rFonts w:asciiTheme="minorHAnsi" w:hAnsiTheme="minorHAnsi" w:cstheme="minorHAnsi"/>
        </w:rPr>
        <w:t xml:space="preserve"> </w:t>
      </w:r>
      <w:r w:rsidR="004F26DA" w:rsidRPr="007B453D">
        <w:rPr>
          <w:rFonts w:asciiTheme="minorHAnsi" w:hAnsiTheme="minorHAnsi" w:cstheme="minorHAnsi"/>
        </w:rPr>
        <w:t xml:space="preserve">zmieniających się </w:t>
      </w:r>
      <w:r w:rsidRPr="007B453D">
        <w:rPr>
          <w:rFonts w:asciiTheme="minorHAnsi" w:hAnsiTheme="minorHAnsi" w:cstheme="minorHAnsi"/>
        </w:rPr>
        <w:t>trendów.</w:t>
      </w:r>
      <w:r w:rsidR="00970A36" w:rsidRPr="007B453D">
        <w:rPr>
          <w:rFonts w:asciiTheme="minorHAnsi" w:hAnsiTheme="minorHAnsi" w:cstheme="minorHAnsi"/>
        </w:rPr>
        <w:t xml:space="preserve"> </w:t>
      </w:r>
    </w:p>
    <w:p w14:paraId="655A45B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7B8326F6" w14:textId="77777777" w:rsidR="00B6189A" w:rsidRPr="00B6189A" w:rsidRDefault="00B6189A" w:rsidP="00B6189A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63407878"/>
      <w:r w:rsidRPr="00B6189A">
        <w:rPr>
          <w:rFonts w:asciiTheme="minorHAnsi" w:hAnsiTheme="minorHAnsi" w:cstheme="minorHAnsi"/>
          <w:b/>
          <w:bCs/>
          <w:color w:val="000000" w:themeColor="text1"/>
        </w:rPr>
        <w:t>W lutym 2026 roku, w porównaniu do lutego 2025 roku, ogólny poziom cen nieznacznie się obniżył i wyniósł -0,3%. W sprzedaży detalicznej spadek cen osiągnął -0,2%, natomiast w handlu hurtowym wyniósł -0,4%.</w:t>
      </w:r>
    </w:p>
    <w:p w14:paraId="717A9A42" w14:textId="77777777" w:rsidR="00B6189A" w:rsidRPr="00B6189A" w:rsidRDefault="00B6189A" w:rsidP="00B6189A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B6189A">
        <w:rPr>
          <w:rFonts w:asciiTheme="minorHAnsi" w:hAnsiTheme="minorHAnsi" w:cstheme="minorHAnsi"/>
          <w:b/>
          <w:bCs/>
          <w:color w:val="000000" w:themeColor="text1"/>
        </w:rPr>
        <w:t>Z kolei w okresie od stycznia do lutego 2026 roku, względem tego samego okresu roku poprzedniego, ceny ogółem utrzymały się na niezmienionym poziomie. W kanale detalicznym odnotowano spadek o -0,4%, podczas gdy w kanale hurtowym ceny wzrost o +0,5.</w:t>
      </w:r>
    </w:p>
    <w:p w14:paraId="161BEEC0" w14:textId="37132444" w:rsidR="00537BD3" w:rsidRPr="00B6189A" w:rsidRDefault="00537BD3" w:rsidP="00377D78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DF5DD31" w14:textId="77777777" w:rsidR="00B6189A" w:rsidRPr="00B6189A" w:rsidRDefault="00B6189A" w:rsidP="00B6189A">
      <w:pPr>
        <w:jc w:val="both"/>
        <w:rPr>
          <w:rFonts w:asciiTheme="minorHAnsi" w:hAnsiTheme="minorHAnsi" w:cstheme="minorHAnsi"/>
        </w:rPr>
      </w:pPr>
      <w:bookmarkStart w:id="1" w:name="_Hlk161739811"/>
      <w:bookmarkStart w:id="2" w:name="_Hlk169182016"/>
      <w:bookmarkEnd w:id="0"/>
      <w:r w:rsidRPr="00B6189A">
        <w:rPr>
          <w:rFonts w:asciiTheme="minorHAnsi" w:hAnsiTheme="minorHAnsi" w:cstheme="minorHAnsi"/>
          <w:b/>
        </w:rPr>
        <w:t>Wzrost cen w lutym 2026 r. w porównaniu do lutego 2025 r. odnotowano w 4 grupach towarowych, które dotyczyły kategorii:</w:t>
      </w:r>
      <w:r w:rsidRPr="00B6189A">
        <w:rPr>
          <w:rFonts w:asciiTheme="minorHAnsi" w:hAnsiTheme="minorHAnsi" w:cstheme="minorHAnsi"/>
          <w:bCs/>
        </w:rPr>
        <w:t xml:space="preserve"> </w:t>
      </w:r>
      <w:r w:rsidRPr="00B6189A">
        <w:rPr>
          <w:rFonts w:asciiTheme="minorHAnsi" w:hAnsiTheme="minorHAnsi" w:cstheme="minorHAnsi"/>
        </w:rPr>
        <w:t xml:space="preserve">płyty OSB, drewno (+14%), farby, lakiery (+2%), ogród, hobby i sucha zabudowa (po +1%). </w:t>
      </w:r>
      <w:r w:rsidRPr="00B6189A">
        <w:rPr>
          <w:rFonts w:asciiTheme="minorHAnsi" w:hAnsiTheme="minorHAnsi" w:cstheme="minorHAnsi"/>
          <w:b/>
          <w:bCs/>
        </w:rPr>
        <w:t xml:space="preserve">Na tym samym poziomie pozostały ceny w kategoriach: </w:t>
      </w:r>
      <w:r w:rsidRPr="00B6189A">
        <w:rPr>
          <w:rFonts w:asciiTheme="minorHAnsi" w:hAnsiTheme="minorHAnsi" w:cstheme="minorHAnsi"/>
        </w:rPr>
        <w:t xml:space="preserve">dachy, rynny, instalacje, ogrzewanie i stolarka. </w:t>
      </w:r>
      <w:r w:rsidRPr="00B6189A">
        <w:rPr>
          <w:rFonts w:asciiTheme="minorHAnsi" w:hAnsiTheme="minorHAnsi" w:cstheme="minorHAnsi"/>
          <w:b/>
          <w:bCs/>
        </w:rPr>
        <w:t xml:space="preserve">Spadek cen wystąpił w 13 podgrupach, </w:t>
      </w:r>
      <w:r w:rsidRPr="00B6189A">
        <w:rPr>
          <w:rFonts w:asciiTheme="minorHAnsi" w:hAnsiTheme="minorHAnsi" w:cstheme="minorHAnsi"/>
        </w:rPr>
        <w:t xml:space="preserve">z czego o 1% spadły ceny w kategoriach: płytki, łazienki, kuchnie, chemia budowlana i narzędzia. </w:t>
      </w:r>
      <w:r w:rsidRPr="00B6189A">
        <w:rPr>
          <w:rFonts w:asciiTheme="minorHAnsi" w:hAnsiTheme="minorHAnsi" w:cstheme="minorHAnsi"/>
          <w:bCs/>
        </w:rPr>
        <w:t xml:space="preserve">Dalej w kolejności uplasowały się grupy: </w:t>
      </w:r>
      <w:r w:rsidRPr="00B6189A">
        <w:rPr>
          <w:rFonts w:asciiTheme="minorHAnsi" w:hAnsiTheme="minorHAnsi" w:cstheme="minorHAnsi"/>
        </w:rPr>
        <w:t>izolacje termiczne i dekoracje (po -2%), oświetlenie, elektryka, izolacje wodochronne i wyposażenie, AGD (po -3%), motoryzacja, ściany, kominy, cement, wapno oraz wykończenia (po -4%). Najwyższą obniżkę odnotowano w kategorii otoczenie domu, gdzie ceny spadły o 5%.</w:t>
      </w:r>
    </w:p>
    <w:bookmarkEnd w:id="2"/>
    <w:p w14:paraId="3CA85943" w14:textId="77777777" w:rsidR="00187566" w:rsidRPr="00B6189A" w:rsidRDefault="00187566" w:rsidP="00273086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4B25201" w14:textId="061096F6" w:rsidR="002420C1" w:rsidRPr="00B6189A" w:rsidRDefault="00B6189A" w:rsidP="00273086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6189A">
        <w:rPr>
          <w:rFonts w:asciiTheme="minorHAnsi" w:hAnsiTheme="minorHAnsi" w:cstheme="minorHAnsi"/>
          <w:b/>
          <w:bCs/>
          <w:sz w:val="24"/>
          <w:szCs w:val="24"/>
        </w:rPr>
        <w:t>W zakresie cen (I-II) odnotowano wzrost w 3 grupach towarowych</w:t>
      </w:r>
      <w:r w:rsidRPr="00B6189A">
        <w:rPr>
          <w:rFonts w:asciiTheme="minorHAnsi" w:hAnsiTheme="minorHAnsi" w:cstheme="minorHAnsi"/>
          <w:sz w:val="24"/>
          <w:szCs w:val="24"/>
        </w:rPr>
        <w:t xml:space="preserve">. Największe podwyżki dotyczyły kategorii płyty OSB, drewna (+15%). W dalej kolejności znalazły się grupy: farby, lakiery (+3%) oraz ogród, hobby (+1%). </w:t>
      </w:r>
      <w:r w:rsidRPr="00B6189A">
        <w:rPr>
          <w:rFonts w:asciiTheme="minorHAnsi" w:hAnsiTheme="minorHAnsi" w:cstheme="minorHAnsi"/>
          <w:b/>
          <w:bCs/>
          <w:sz w:val="24"/>
          <w:szCs w:val="24"/>
        </w:rPr>
        <w:t xml:space="preserve">Nie zmieniła się ceny w grupach: </w:t>
      </w:r>
      <w:r w:rsidRPr="00B6189A">
        <w:rPr>
          <w:rFonts w:asciiTheme="minorHAnsi" w:hAnsiTheme="minorHAnsi" w:cstheme="minorHAnsi"/>
          <w:sz w:val="24"/>
          <w:szCs w:val="24"/>
        </w:rPr>
        <w:t xml:space="preserve">sucha zabudowa, instalacje, ogrzewanie i stolarka. </w:t>
      </w:r>
      <w:r w:rsidRPr="00B6189A">
        <w:rPr>
          <w:rFonts w:asciiTheme="minorHAnsi" w:hAnsiTheme="minorHAnsi" w:cstheme="minorHAnsi"/>
          <w:b/>
          <w:bCs/>
          <w:sz w:val="24"/>
          <w:szCs w:val="24"/>
        </w:rPr>
        <w:t>Jednocześnie ceny spadły wystąpiły w 14 grupach.</w:t>
      </w:r>
      <w:r w:rsidRPr="00B6189A">
        <w:rPr>
          <w:rFonts w:asciiTheme="minorHAnsi" w:hAnsiTheme="minorHAnsi" w:cstheme="minorHAnsi"/>
          <w:sz w:val="24"/>
          <w:szCs w:val="24"/>
        </w:rPr>
        <w:t xml:space="preserve"> Około 1% obniżki zanotowano w kategoriach: płytki, łazienki, kuchnie, chemia budowlana, izolacje termiczne, narzędzia, dekoracje oraz motoryzacja. Spadek o 2% odnotowano w grupach: ściany, kominy, dachy, rynny i izolacje wodochronne. Jeszcze większe obniżki dotyczyły kategorii: oświetlenia, elektryka, wyposażenie, AGD i otoczenie domu (po -3%). Największy spadek cen wystąpił w grupach: wykończenia i cement, wapno, gdzie ceny obniżyły się o -5%.</w:t>
      </w:r>
    </w:p>
    <w:bookmarkEnd w:id="1"/>
    <w:p w14:paraId="3AE3F774" w14:textId="77777777" w:rsidR="00B6189A" w:rsidRDefault="00B6189A" w:rsidP="006854B5">
      <w:pPr>
        <w:pStyle w:val="Tekstpodstawowy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69298A" w14:textId="64BCD27D" w:rsidR="0090439F" w:rsidRPr="00B6189A" w:rsidRDefault="0090439F" w:rsidP="006854B5">
      <w:pPr>
        <w:pStyle w:val="Tekstpodstawowy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189A">
        <w:rPr>
          <w:rFonts w:asciiTheme="minorHAnsi" w:hAnsiTheme="minorHAnsi" w:cstheme="minorHAnsi"/>
          <w:b/>
          <w:bCs/>
          <w:sz w:val="24"/>
          <w:szCs w:val="24"/>
        </w:rPr>
        <w:t>Podsumowanie</w:t>
      </w:r>
    </w:p>
    <w:p w14:paraId="76B45412" w14:textId="77777777" w:rsidR="00B6189A" w:rsidRPr="00892A2C" w:rsidRDefault="002420C1" w:rsidP="00B6189A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6189A">
        <w:rPr>
          <w:rFonts w:asciiTheme="minorHAnsi" w:hAnsiTheme="minorHAnsi" w:cstheme="minorHAnsi"/>
          <w:sz w:val="24"/>
          <w:szCs w:val="24"/>
        </w:rPr>
        <w:t xml:space="preserve">W </w:t>
      </w:r>
      <w:r w:rsidR="00B6189A">
        <w:rPr>
          <w:rFonts w:asciiTheme="minorHAnsi" w:hAnsiTheme="minorHAnsi" w:cstheme="minorHAnsi"/>
          <w:sz w:val="24"/>
          <w:szCs w:val="24"/>
        </w:rPr>
        <w:t>lutym</w:t>
      </w:r>
      <w:r w:rsidRPr="00B6189A">
        <w:rPr>
          <w:rFonts w:asciiTheme="minorHAnsi" w:hAnsiTheme="minorHAnsi" w:cstheme="minorHAnsi"/>
          <w:sz w:val="24"/>
          <w:szCs w:val="24"/>
        </w:rPr>
        <w:t xml:space="preserve"> 202</w:t>
      </w:r>
      <w:r w:rsidR="00B6189A">
        <w:rPr>
          <w:rFonts w:asciiTheme="minorHAnsi" w:hAnsiTheme="minorHAnsi" w:cstheme="minorHAnsi"/>
          <w:sz w:val="24"/>
          <w:szCs w:val="24"/>
        </w:rPr>
        <w:t>6</w:t>
      </w:r>
      <w:r w:rsidRPr="00B6189A">
        <w:rPr>
          <w:rFonts w:asciiTheme="minorHAnsi" w:hAnsiTheme="minorHAnsi" w:cstheme="minorHAnsi"/>
          <w:sz w:val="24"/>
          <w:szCs w:val="24"/>
        </w:rPr>
        <w:t xml:space="preserve"> r. ceny </w:t>
      </w:r>
      <w:r w:rsidR="00B6189A">
        <w:rPr>
          <w:rFonts w:asciiTheme="minorHAnsi" w:hAnsiTheme="minorHAnsi" w:cstheme="minorHAnsi"/>
          <w:sz w:val="24"/>
          <w:szCs w:val="24"/>
        </w:rPr>
        <w:t xml:space="preserve">materiałów </w:t>
      </w:r>
      <w:r w:rsidR="00B6189A" w:rsidRPr="00892A2C">
        <w:rPr>
          <w:rFonts w:asciiTheme="minorHAnsi" w:hAnsiTheme="minorHAnsi" w:cstheme="minorHAnsi"/>
          <w:sz w:val="24"/>
          <w:szCs w:val="24"/>
        </w:rPr>
        <w:t>w większości kategorii spadły – obniżki odnotowano w 13 grupach, najczęściej na poziomie od -1% do -4%, a największy spadek dotyczył kategorii otoczenie domu (-5%). Wzrost cen wystąpił jedynie w czterech kategoriach, z czego najwyższy w grupie płyty OSB i drewno (+14%).</w:t>
      </w:r>
    </w:p>
    <w:p w14:paraId="48FD1207" w14:textId="77777777" w:rsidR="00B6189A" w:rsidRDefault="002420C1" w:rsidP="00B6189A">
      <w:pPr>
        <w:jc w:val="both"/>
        <w:rPr>
          <w:rFonts w:asciiTheme="minorHAnsi" w:hAnsiTheme="minorHAnsi" w:cstheme="minorHAnsi"/>
          <w:color w:val="000000" w:themeColor="text1"/>
        </w:rPr>
      </w:pPr>
      <w:r w:rsidRPr="00B6189A">
        <w:rPr>
          <w:rFonts w:asciiTheme="minorHAnsi" w:hAnsiTheme="minorHAnsi" w:cstheme="minorHAnsi"/>
          <w:color w:val="000000" w:themeColor="text1"/>
        </w:rPr>
        <w:lastRenderedPageBreak/>
        <w:t xml:space="preserve">W okresie od I do II </w:t>
      </w:r>
      <w:r w:rsidR="00B6189A" w:rsidRPr="00E216CF">
        <w:rPr>
          <w:rFonts w:asciiTheme="minorHAnsi" w:hAnsiTheme="minorHAnsi" w:cstheme="minorHAnsi"/>
          <w:color w:val="000000" w:themeColor="text1"/>
        </w:rPr>
        <w:t>cen wzrost odnotowano jedynie w 3 grupach, z największą podwyżką w kategorii płyty OSB i drewno (+15%). W większości pozostałych grup ceny spadły, szczególnie w kategoriach wykończenia oraz cement, wapno (po -5%).</w:t>
      </w:r>
    </w:p>
    <w:p w14:paraId="2FA978DA" w14:textId="77777777" w:rsidR="00B6189A" w:rsidRDefault="00B6189A" w:rsidP="00B6189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E525F80" w14:textId="5B80C197" w:rsidR="0090439F" w:rsidRDefault="00B6189A" w:rsidP="00275884">
      <w:pPr>
        <w:pStyle w:val="Tekstpodstawowy3"/>
        <w:spacing w:after="0"/>
        <w:jc w:val="both"/>
        <w:rPr>
          <w:rFonts w:asciiTheme="minorHAnsi" w:hAnsiTheme="minorHAnsi" w:cstheme="minorHAnsi"/>
        </w:rPr>
      </w:pPr>
      <w:r w:rsidRPr="00B6189A">
        <w:rPr>
          <w:rFonts w:asciiTheme="minorHAnsi" w:hAnsiTheme="minorHAnsi" w:cstheme="minorHAnsi"/>
          <w:noProof/>
        </w:rPr>
        <w:drawing>
          <wp:inline distT="0" distB="0" distL="0" distR="0" wp14:anchorId="0F809137" wp14:editId="6A263D3F">
            <wp:extent cx="5759450" cy="4313555"/>
            <wp:effectExtent l="0" t="0" r="0" b="0"/>
            <wp:docPr id="6885366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6F66" w14:textId="75E8D4DA" w:rsidR="00AB244F" w:rsidRPr="0090439F" w:rsidRDefault="00AB244F" w:rsidP="001C0E57">
      <w:pPr>
        <w:jc w:val="both"/>
        <w:rPr>
          <w:rFonts w:asciiTheme="minorHAnsi" w:hAnsiTheme="minorHAnsi" w:cstheme="minorHAnsi"/>
        </w:rPr>
      </w:pPr>
    </w:p>
    <w:p w14:paraId="052E33D9" w14:textId="5A9C77D6" w:rsidR="00377D78" w:rsidRPr="007B453D" w:rsidRDefault="00377D78" w:rsidP="006854B5">
      <w:pPr>
        <w:pStyle w:val="Tekstpodstawowy3"/>
        <w:spacing w:after="0"/>
        <w:jc w:val="both"/>
        <w:rPr>
          <w:rFonts w:asciiTheme="minorHAnsi" w:hAnsiTheme="minorHAnsi" w:cstheme="minorHAnsi"/>
        </w:rPr>
      </w:pPr>
    </w:p>
    <w:p w14:paraId="6BA9010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4D992C27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Senior Public Relations Specialist</w:t>
      </w:r>
    </w:p>
    <w:p w14:paraId="083FC071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3E17279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</w:rPr>
      </w:pPr>
      <w:r w:rsidRPr="007B453D">
        <w:rPr>
          <w:rFonts w:asciiTheme="minorHAnsi" w:hAnsiTheme="minorHAnsi" w:cstheme="minorHAnsi"/>
          <w:i/>
        </w:rPr>
        <w:t xml:space="preserve">tel. +48 41 / 378 52 23, 608 517 617, </w:t>
      </w:r>
    </w:p>
    <w:p w14:paraId="1956363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  <w:lang w:val="fr-FR"/>
        </w:rPr>
      </w:pPr>
      <w:r w:rsidRPr="007B453D">
        <w:rPr>
          <w:rFonts w:asciiTheme="minorHAnsi" w:hAnsiTheme="minorHAnsi" w:cstheme="minorHAnsi"/>
          <w:i/>
          <w:lang w:val="fr-FR"/>
        </w:rPr>
        <w:t xml:space="preserve">e-mail: </w:t>
      </w:r>
      <w:hyperlink r:id="rId11" w:history="1">
        <w:r w:rsidRPr="007B453D">
          <w:rPr>
            <w:rStyle w:val="Hipercze"/>
            <w:rFonts w:asciiTheme="minorHAnsi" w:eastAsiaTheme="majorEastAsia" w:hAnsiTheme="minorHAnsi" w:cstheme="minorHAnsi"/>
            <w:i/>
            <w:lang w:val="fr-FR"/>
          </w:rPr>
          <w:t>Marzena.Syczuk@centralapsb.pl</w:t>
        </w:r>
      </w:hyperlink>
    </w:p>
    <w:p w14:paraId="10C6749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7FB2FF6B" w14:textId="77777777" w:rsidR="00650B6C" w:rsidRPr="00F47BDF" w:rsidRDefault="00650B6C" w:rsidP="00650B6C">
      <w:pPr>
        <w:rPr>
          <w:rFonts w:cstheme="minorHAnsi"/>
          <w:b/>
          <w:i/>
          <w:u w:val="single"/>
        </w:rPr>
      </w:pPr>
      <w:r w:rsidRPr="00F47BDF">
        <w:rPr>
          <w:rFonts w:cstheme="minorHAnsi"/>
          <w:b/>
          <w:i/>
          <w:u w:val="single"/>
        </w:rPr>
        <w:t>Grupa PSB Handel S.A.</w:t>
      </w:r>
    </w:p>
    <w:p w14:paraId="10FDB152" w14:textId="5A01C1C1" w:rsidR="00650B6C" w:rsidRPr="00F47BDF" w:rsidRDefault="00650B6C" w:rsidP="00650B6C">
      <w:pPr>
        <w:rPr>
          <w:rFonts w:cstheme="minorHAnsi"/>
          <w:i/>
        </w:rPr>
      </w:pPr>
      <w:r w:rsidRPr="00F47BDF">
        <w:rPr>
          <w:rFonts w:cstheme="minorHAnsi"/>
          <w:i/>
        </w:rPr>
        <w:t>Grupa PSB Handel S.A. z siedzibą w Wełczu k./Buska-Zdroju, działa na rynku od 2</w:t>
      </w:r>
      <w:r w:rsidR="00B6189A">
        <w:rPr>
          <w:rFonts w:cstheme="minorHAnsi"/>
          <w:i/>
        </w:rPr>
        <w:t>8</w:t>
      </w:r>
      <w:r w:rsidRPr="00F47BDF">
        <w:rPr>
          <w:rFonts w:cstheme="minorHAnsi"/>
          <w:i/>
        </w:rPr>
        <w:t xml:space="preserve"> </w:t>
      </w:r>
      <w:r w:rsidRPr="00F47BDF">
        <w:rPr>
          <w:rFonts w:cstheme="minorHAnsi"/>
          <w:bCs/>
          <w:i/>
        </w:rPr>
        <w:t>lat. J</w:t>
      </w:r>
      <w:r w:rsidRPr="00F47BDF">
        <w:rPr>
          <w:rFonts w:cstheme="minorHAnsi"/>
          <w:i/>
        </w:rPr>
        <w:t xml:space="preserve">est największą i najszybciej rozwijającą się siecią hurtowni materiałów budowlanych oraz marketów dom i ogród w Polsce. Obecnie Grupa </w:t>
      </w:r>
      <w:r w:rsidRPr="00F47BDF">
        <w:rPr>
          <w:rFonts w:cstheme="minorHAnsi"/>
          <w:bCs/>
          <w:i/>
        </w:rPr>
        <w:t>z</w:t>
      </w:r>
      <w:r w:rsidRPr="00F47BDF">
        <w:rPr>
          <w:rFonts w:cstheme="minorHAnsi"/>
          <w:i/>
        </w:rPr>
        <w:t>rzesza ponad 400 małych i średnich, rodzinnych firm z terenu całej Polski, które prowadzą handel w 27</w:t>
      </w:r>
      <w:r w:rsidR="00516C69">
        <w:rPr>
          <w:rFonts w:cstheme="minorHAnsi"/>
          <w:i/>
        </w:rPr>
        <w:t>4</w:t>
      </w:r>
      <w:r w:rsidRPr="00F47BDF">
        <w:rPr>
          <w:rFonts w:cstheme="minorHAnsi"/>
          <w:i/>
        </w:rPr>
        <w:t xml:space="preserve"> składach budowlanych, w 40</w:t>
      </w:r>
      <w:r w:rsidR="00516C69">
        <w:rPr>
          <w:rFonts w:cstheme="minorHAnsi"/>
          <w:i/>
        </w:rPr>
        <w:t>1</w:t>
      </w:r>
      <w:r w:rsidRPr="00F47BDF">
        <w:rPr>
          <w:rFonts w:cstheme="minorHAnsi"/>
          <w:i/>
        </w:rPr>
        <w:t xml:space="preserve"> marketach PSB Mrówka oraz w 81 placówkach handlowych PSB Profi. Placówki obecne są w 90% powiatów w Polsce, co sprawia, że Grupa PSB dociera do niemal każdego mieszkańca kraju. Łącznie zatrudniają one około 14 tysięcy osób.</w:t>
      </w:r>
    </w:p>
    <w:p w14:paraId="6F885D98" w14:textId="084161CE" w:rsidR="00650B6C" w:rsidRPr="00F47BDF" w:rsidRDefault="00650B6C" w:rsidP="00650B6C">
      <w:pPr>
        <w:rPr>
          <w:rFonts w:cstheme="minorHAnsi"/>
          <w:i/>
        </w:rPr>
      </w:pPr>
      <w:r w:rsidRPr="00F47BDF">
        <w:rPr>
          <w:rFonts w:cstheme="minorHAnsi"/>
          <w:i/>
        </w:rPr>
        <w:lastRenderedPageBreak/>
        <w:t>W 202</w:t>
      </w:r>
      <w:r w:rsidR="00692AB8">
        <w:rPr>
          <w:rFonts w:cstheme="minorHAnsi"/>
          <w:i/>
        </w:rPr>
        <w:t>5</w:t>
      </w:r>
      <w:r w:rsidRPr="00F47BDF">
        <w:rPr>
          <w:rFonts w:cstheme="minorHAnsi"/>
          <w:i/>
        </w:rPr>
        <w:t xml:space="preserve"> r. łączne przychody partnerów PSB ze sprzedaży materiałów budowlanych oraz do domu i ogrodu, wyniosły 9,</w:t>
      </w:r>
      <w:r w:rsidR="00116810">
        <w:rPr>
          <w:rFonts w:cstheme="minorHAnsi"/>
          <w:i/>
        </w:rPr>
        <w:t>3</w:t>
      </w:r>
      <w:r w:rsidRPr="00F47BDF">
        <w:rPr>
          <w:rFonts w:cstheme="minorHAnsi"/>
          <w:i/>
        </w:rPr>
        <w:t xml:space="preserve"> mld zł, co stanowi wzrost o </w:t>
      </w:r>
      <w:r w:rsidR="00516C69">
        <w:rPr>
          <w:rFonts w:cstheme="minorHAnsi"/>
          <w:i/>
        </w:rPr>
        <w:t>1</w:t>
      </w:r>
      <w:r w:rsidR="00116810">
        <w:rPr>
          <w:rFonts w:cstheme="minorHAnsi"/>
          <w:i/>
        </w:rPr>
        <w:t>,</w:t>
      </w:r>
      <w:r w:rsidR="00516C69">
        <w:rPr>
          <w:rFonts w:cstheme="minorHAnsi"/>
          <w:i/>
        </w:rPr>
        <w:t>9</w:t>
      </w:r>
      <w:r w:rsidRPr="00F47BDF">
        <w:rPr>
          <w:rFonts w:cstheme="minorHAnsi"/>
          <w:i/>
        </w:rPr>
        <w:t>% w porównaniu z 202</w:t>
      </w:r>
      <w:r w:rsidR="00116810">
        <w:rPr>
          <w:rFonts w:cstheme="minorHAnsi"/>
          <w:i/>
        </w:rPr>
        <w:t>4</w:t>
      </w:r>
      <w:r w:rsidRPr="00F47BDF">
        <w:rPr>
          <w:rFonts w:cstheme="minorHAnsi"/>
          <w:i/>
        </w:rPr>
        <w:t xml:space="preserve"> rokiem</w:t>
      </w:r>
      <w:r w:rsidRPr="00F47BDF">
        <w:rPr>
          <w:rFonts w:cstheme="minorHAnsi"/>
          <w:b/>
          <w:i/>
        </w:rPr>
        <w:t>.</w:t>
      </w:r>
      <w:r w:rsidRPr="00F47BDF">
        <w:rPr>
          <w:rFonts w:cstheme="minorHAnsi"/>
          <w:bCs/>
          <w:i/>
        </w:rPr>
        <w:t xml:space="preserve"> Z kolei przychody Grupy PSB Handel S.A. osiągnęły </w:t>
      </w:r>
      <w:r w:rsidR="00692AB8">
        <w:rPr>
          <w:rFonts w:cstheme="minorHAnsi"/>
          <w:bCs/>
          <w:i/>
        </w:rPr>
        <w:t xml:space="preserve">ponad </w:t>
      </w:r>
      <w:r w:rsidRPr="00F47BDF">
        <w:rPr>
          <w:rFonts w:cstheme="minorHAnsi"/>
          <w:bCs/>
          <w:i/>
        </w:rPr>
        <w:t>4,</w:t>
      </w:r>
      <w:r w:rsidR="00692AB8">
        <w:rPr>
          <w:rFonts w:cstheme="minorHAnsi"/>
          <w:bCs/>
          <w:i/>
        </w:rPr>
        <w:t>4</w:t>
      </w:r>
      <w:r w:rsidRPr="00F47BDF">
        <w:rPr>
          <w:rFonts w:cstheme="minorHAnsi"/>
          <w:bCs/>
          <w:i/>
        </w:rPr>
        <w:t xml:space="preserve"> mld zł, co oznacza wzrost o </w:t>
      </w:r>
      <w:r w:rsidR="00692AB8">
        <w:rPr>
          <w:rFonts w:cstheme="minorHAnsi"/>
          <w:bCs/>
          <w:i/>
        </w:rPr>
        <w:t>4</w:t>
      </w:r>
      <w:r w:rsidR="00516C69">
        <w:rPr>
          <w:rFonts w:cstheme="minorHAnsi"/>
          <w:bCs/>
          <w:i/>
        </w:rPr>
        <w:t>,3</w:t>
      </w:r>
      <w:r w:rsidRPr="00F47BDF">
        <w:rPr>
          <w:rFonts w:cstheme="minorHAnsi"/>
          <w:bCs/>
          <w:i/>
        </w:rPr>
        <w:t>% rok do roku.</w:t>
      </w:r>
      <w:r w:rsidRPr="00F47BDF">
        <w:rPr>
          <w:rFonts w:cstheme="minorHAnsi"/>
          <w:i/>
        </w:rPr>
        <w:t xml:space="preserve"> </w:t>
      </w:r>
    </w:p>
    <w:p w14:paraId="132E32FD" w14:textId="1E4985E1" w:rsidR="00A44D97" w:rsidRPr="007B453D" w:rsidRDefault="00650B6C" w:rsidP="00650B6C">
      <w:pPr>
        <w:rPr>
          <w:rFonts w:asciiTheme="minorHAnsi" w:hAnsiTheme="minorHAnsi" w:cstheme="minorHAnsi"/>
          <w:iCs/>
        </w:rPr>
      </w:pPr>
      <w:r w:rsidRPr="00F47BDF">
        <w:rPr>
          <w:rFonts w:cstheme="minorHAnsi"/>
          <w:bCs/>
          <w:i/>
        </w:rPr>
        <w:t>Według badań prowadzonych w 2025 roku dowolną markę Grupy PSB rozpoznaje prawie 80% respondentów.</w:t>
      </w:r>
    </w:p>
    <w:sectPr w:rsidR="00A44D97" w:rsidRPr="007B453D" w:rsidSect="00DE2510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090D" w14:textId="77777777" w:rsidR="009615FA" w:rsidRDefault="009615FA" w:rsidP="00C24C02">
      <w:r>
        <w:separator/>
      </w:r>
    </w:p>
  </w:endnote>
  <w:endnote w:type="continuationSeparator" w:id="0">
    <w:p w14:paraId="34A2CC31" w14:textId="77777777" w:rsidR="009615FA" w:rsidRDefault="009615FA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64F7" w14:textId="77777777" w:rsidR="009615FA" w:rsidRDefault="009615FA" w:rsidP="00C24C02">
      <w:r>
        <w:separator/>
      </w:r>
    </w:p>
  </w:footnote>
  <w:footnote w:type="continuationSeparator" w:id="0">
    <w:p w14:paraId="4AEFA4F5" w14:textId="77777777" w:rsidR="009615FA" w:rsidRDefault="009615FA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116F"/>
    <w:rsid w:val="000615F5"/>
    <w:rsid w:val="00065430"/>
    <w:rsid w:val="00073174"/>
    <w:rsid w:val="00086BD0"/>
    <w:rsid w:val="000B1AE1"/>
    <w:rsid w:val="000B2732"/>
    <w:rsid w:val="000D3DCD"/>
    <w:rsid w:val="000F2CD0"/>
    <w:rsid w:val="000F6A57"/>
    <w:rsid w:val="00116810"/>
    <w:rsid w:val="00126EE7"/>
    <w:rsid w:val="001339AD"/>
    <w:rsid w:val="00142007"/>
    <w:rsid w:val="001555DF"/>
    <w:rsid w:val="0015665A"/>
    <w:rsid w:val="00187566"/>
    <w:rsid w:val="001904FF"/>
    <w:rsid w:val="001B1562"/>
    <w:rsid w:val="001B4760"/>
    <w:rsid w:val="001C0E57"/>
    <w:rsid w:val="001C152A"/>
    <w:rsid w:val="001D424F"/>
    <w:rsid w:val="001F45A4"/>
    <w:rsid w:val="001F7CF2"/>
    <w:rsid w:val="00227686"/>
    <w:rsid w:val="0023538B"/>
    <w:rsid w:val="002420C1"/>
    <w:rsid w:val="0024652C"/>
    <w:rsid w:val="002522CF"/>
    <w:rsid w:val="0026356C"/>
    <w:rsid w:val="00270507"/>
    <w:rsid w:val="00271D99"/>
    <w:rsid w:val="00273086"/>
    <w:rsid w:val="00275884"/>
    <w:rsid w:val="002777E2"/>
    <w:rsid w:val="00285359"/>
    <w:rsid w:val="00296008"/>
    <w:rsid w:val="002B6EEB"/>
    <w:rsid w:val="002C348B"/>
    <w:rsid w:val="002C58EA"/>
    <w:rsid w:val="0032293C"/>
    <w:rsid w:val="003251B1"/>
    <w:rsid w:val="00325D18"/>
    <w:rsid w:val="003424D6"/>
    <w:rsid w:val="003614C0"/>
    <w:rsid w:val="00377D78"/>
    <w:rsid w:val="00381F97"/>
    <w:rsid w:val="00385FF3"/>
    <w:rsid w:val="00392B38"/>
    <w:rsid w:val="003952C6"/>
    <w:rsid w:val="003A0489"/>
    <w:rsid w:val="003B1289"/>
    <w:rsid w:val="003D3D4C"/>
    <w:rsid w:val="003D5B76"/>
    <w:rsid w:val="003D7FE9"/>
    <w:rsid w:val="003E4766"/>
    <w:rsid w:val="003E5433"/>
    <w:rsid w:val="00405A30"/>
    <w:rsid w:val="00424B7D"/>
    <w:rsid w:val="004327F2"/>
    <w:rsid w:val="00436046"/>
    <w:rsid w:val="0047080D"/>
    <w:rsid w:val="00475594"/>
    <w:rsid w:val="004779F5"/>
    <w:rsid w:val="0048398B"/>
    <w:rsid w:val="0049018D"/>
    <w:rsid w:val="004A7805"/>
    <w:rsid w:val="004F26DA"/>
    <w:rsid w:val="004F2C03"/>
    <w:rsid w:val="004F398E"/>
    <w:rsid w:val="00506256"/>
    <w:rsid w:val="0051091A"/>
    <w:rsid w:val="00516C69"/>
    <w:rsid w:val="00531D68"/>
    <w:rsid w:val="00537BD3"/>
    <w:rsid w:val="00584536"/>
    <w:rsid w:val="005C0332"/>
    <w:rsid w:val="005C1AEB"/>
    <w:rsid w:val="00622231"/>
    <w:rsid w:val="00626274"/>
    <w:rsid w:val="00646582"/>
    <w:rsid w:val="00650B6C"/>
    <w:rsid w:val="006566B5"/>
    <w:rsid w:val="00657E1D"/>
    <w:rsid w:val="00661E8E"/>
    <w:rsid w:val="00671960"/>
    <w:rsid w:val="00672AE1"/>
    <w:rsid w:val="00680950"/>
    <w:rsid w:val="00680A09"/>
    <w:rsid w:val="006854B5"/>
    <w:rsid w:val="00692AB8"/>
    <w:rsid w:val="006A2331"/>
    <w:rsid w:val="006A4306"/>
    <w:rsid w:val="006D1286"/>
    <w:rsid w:val="006F3BE5"/>
    <w:rsid w:val="006F5C66"/>
    <w:rsid w:val="006F61F8"/>
    <w:rsid w:val="00706647"/>
    <w:rsid w:val="00722E0E"/>
    <w:rsid w:val="00727A73"/>
    <w:rsid w:val="00737FE9"/>
    <w:rsid w:val="00767FD4"/>
    <w:rsid w:val="0078717C"/>
    <w:rsid w:val="007B453D"/>
    <w:rsid w:val="007C0A74"/>
    <w:rsid w:val="007F367D"/>
    <w:rsid w:val="008006B0"/>
    <w:rsid w:val="008039FE"/>
    <w:rsid w:val="00806893"/>
    <w:rsid w:val="008157A5"/>
    <w:rsid w:val="008252A6"/>
    <w:rsid w:val="0082593F"/>
    <w:rsid w:val="008574CE"/>
    <w:rsid w:val="0086728C"/>
    <w:rsid w:val="008770E6"/>
    <w:rsid w:val="00890537"/>
    <w:rsid w:val="008B1438"/>
    <w:rsid w:val="008B3BA4"/>
    <w:rsid w:val="008C0D7D"/>
    <w:rsid w:val="008D6EA6"/>
    <w:rsid w:val="008E091D"/>
    <w:rsid w:val="008F56BA"/>
    <w:rsid w:val="00900C7E"/>
    <w:rsid w:val="0090439F"/>
    <w:rsid w:val="00925F68"/>
    <w:rsid w:val="00941D7B"/>
    <w:rsid w:val="009615FA"/>
    <w:rsid w:val="00970A36"/>
    <w:rsid w:val="0098121F"/>
    <w:rsid w:val="00982AC9"/>
    <w:rsid w:val="009B308C"/>
    <w:rsid w:val="009C0B42"/>
    <w:rsid w:val="009C32A5"/>
    <w:rsid w:val="009C37D0"/>
    <w:rsid w:val="009D3BE0"/>
    <w:rsid w:val="009E0D12"/>
    <w:rsid w:val="009F6916"/>
    <w:rsid w:val="00A0634C"/>
    <w:rsid w:val="00A2275E"/>
    <w:rsid w:val="00A23F2E"/>
    <w:rsid w:val="00A250DA"/>
    <w:rsid w:val="00A2576E"/>
    <w:rsid w:val="00A260E7"/>
    <w:rsid w:val="00A41D66"/>
    <w:rsid w:val="00A44D97"/>
    <w:rsid w:val="00A47898"/>
    <w:rsid w:val="00A57E6E"/>
    <w:rsid w:val="00A66A0C"/>
    <w:rsid w:val="00A77F5C"/>
    <w:rsid w:val="00A90CDF"/>
    <w:rsid w:val="00AB244F"/>
    <w:rsid w:val="00AB3CDB"/>
    <w:rsid w:val="00AE0A8C"/>
    <w:rsid w:val="00AE3C4A"/>
    <w:rsid w:val="00AE77E8"/>
    <w:rsid w:val="00AF529C"/>
    <w:rsid w:val="00AF61BB"/>
    <w:rsid w:val="00B00376"/>
    <w:rsid w:val="00B10B85"/>
    <w:rsid w:val="00B47A6D"/>
    <w:rsid w:val="00B544BB"/>
    <w:rsid w:val="00B609B8"/>
    <w:rsid w:val="00B6189A"/>
    <w:rsid w:val="00B91A3C"/>
    <w:rsid w:val="00B9526B"/>
    <w:rsid w:val="00B95357"/>
    <w:rsid w:val="00B96526"/>
    <w:rsid w:val="00BC024B"/>
    <w:rsid w:val="00BC03D0"/>
    <w:rsid w:val="00BD4D8F"/>
    <w:rsid w:val="00BD7D3B"/>
    <w:rsid w:val="00BE0E08"/>
    <w:rsid w:val="00BF54F1"/>
    <w:rsid w:val="00C00098"/>
    <w:rsid w:val="00C010FF"/>
    <w:rsid w:val="00C20C09"/>
    <w:rsid w:val="00C231B2"/>
    <w:rsid w:val="00C24C02"/>
    <w:rsid w:val="00C37551"/>
    <w:rsid w:val="00C42320"/>
    <w:rsid w:val="00C451AA"/>
    <w:rsid w:val="00C506C0"/>
    <w:rsid w:val="00C53B8F"/>
    <w:rsid w:val="00C60A8D"/>
    <w:rsid w:val="00C63B10"/>
    <w:rsid w:val="00CA69D4"/>
    <w:rsid w:val="00CC2800"/>
    <w:rsid w:val="00CC6C10"/>
    <w:rsid w:val="00CD2287"/>
    <w:rsid w:val="00CD5F65"/>
    <w:rsid w:val="00CE3DD3"/>
    <w:rsid w:val="00CE7B62"/>
    <w:rsid w:val="00CE7C4C"/>
    <w:rsid w:val="00D111CB"/>
    <w:rsid w:val="00D15771"/>
    <w:rsid w:val="00D318D7"/>
    <w:rsid w:val="00D45620"/>
    <w:rsid w:val="00D53452"/>
    <w:rsid w:val="00D83219"/>
    <w:rsid w:val="00D8719A"/>
    <w:rsid w:val="00D97CF5"/>
    <w:rsid w:val="00DC790C"/>
    <w:rsid w:val="00DE2510"/>
    <w:rsid w:val="00DE313E"/>
    <w:rsid w:val="00E01255"/>
    <w:rsid w:val="00E2016E"/>
    <w:rsid w:val="00E50646"/>
    <w:rsid w:val="00E55C7B"/>
    <w:rsid w:val="00E92E01"/>
    <w:rsid w:val="00E946F7"/>
    <w:rsid w:val="00EA69C2"/>
    <w:rsid w:val="00ED428B"/>
    <w:rsid w:val="00EE2DE8"/>
    <w:rsid w:val="00F17A72"/>
    <w:rsid w:val="00F325A4"/>
    <w:rsid w:val="00F62C4E"/>
    <w:rsid w:val="00F72998"/>
    <w:rsid w:val="00FA307A"/>
    <w:rsid w:val="00FA41B8"/>
    <w:rsid w:val="00FB7953"/>
    <w:rsid w:val="00FC5AC7"/>
    <w:rsid w:val="00FE123A"/>
    <w:rsid w:val="00FE6D58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50B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zena.Syczuk@centralapsb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92</cp:revision>
  <dcterms:created xsi:type="dcterms:W3CDTF">2024-11-28T07:52:00Z</dcterms:created>
  <dcterms:modified xsi:type="dcterms:W3CDTF">2026-04-02T10:03:00Z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