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BB73" w14:textId="77777777" w:rsidR="00951023" w:rsidRPr="001E01D3" w:rsidRDefault="00951023" w:rsidP="001E01D3">
      <w:pPr>
        <w:jc w:val="both"/>
        <w:rPr>
          <w:rFonts w:ascii="Calibri" w:hAnsi="Calibri" w:cs="Calibri"/>
          <w:b/>
          <w:bCs/>
        </w:rPr>
      </w:pPr>
    </w:p>
    <w:p w14:paraId="74DA19F8" w14:textId="0CB891B1" w:rsidR="001E01D3" w:rsidRPr="001E01D3" w:rsidRDefault="001E01D3" w:rsidP="001E01D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1E01D3">
        <w:rPr>
          <w:rFonts w:ascii="Calibri" w:hAnsi="Calibri" w:cs="Calibri"/>
          <w:b/>
          <w:bCs/>
          <w:sz w:val="24"/>
          <w:szCs w:val="24"/>
        </w:rPr>
        <w:t>Lepsze warunki zakupu, mocniejsza pozycja na rynku. Efekt jesiennych Targów Grupy PSB</w:t>
      </w:r>
    </w:p>
    <w:p w14:paraId="2DC2015E" w14:textId="77777777" w:rsidR="001E01D3" w:rsidRPr="001E01D3" w:rsidRDefault="001E01D3" w:rsidP="001E01D3">
      <w:pPr>
        <w:jc w:val="both"/>
        <w:rPr>
          <w:rStyle w:val="Pogrubienie"/>
          <w:rFonts w:ascii="Calibri" w:hAnsi="Calibri" w:cs="Calibri"/>
        </w:rPr>
      </w:pPr>
    </w:p>
    <w:p w14:paraId="1CC8688F" w14:textId="1A579A2A" w:rsidR="00BA78D9" w:rsidRPr="001E01D3" w:rsidRDefault="00BA78D9" w:rsidP="001E01D3">
      <w:pPr>
        <w:jc w:val="both"/>
        <w:rPr>
          <w:rFonts w:ascii="Calibri" w:hAnsi="Calibri" w:cs="Calibri"/>
        </w:rPr>
      </w:pPr>
      <w:r w:rsidRPr="001E01D3">
        <w:rPr>
          <w:rStyle w:val="Pogrubienie"/>
          <w:rFonts w:ascii="Calibri" w:hAnsi="Calibri" w:cs="Calibri"/>
        </w:rPr>
        <w:t>12. edycja Jesiennych Targów Grupy PSB, zorganizowana w formule online, zakończyła się rekordowymi wynikami. W wydarzeniu uczestniczyło 414 Partnerów oraz 97 Dostawców, odbyło się ponad 8 tys. spotkań, a liczba złożonych zamówień zbliżyła się do 9 tys. Ich łączna wartość osiągnęła 260 mln zł.</w:t>
      </w:r>
    </w:p>
    <w:p w14:paraId="4F5FFE2E" w14:textId="05BAE5C3" w:rsidR="00BA78D9" w:rsidRDefault="00BA78D9" w:rsidP="001E01D3">
      <w:pPr>
        <w:jc w:val="both"/>
        <w:rPr>
          <w:rFonts w:ascii="Calibri" w:hAnsi="Calibri" w:cs="Calibri"/>
        </w:rPr>
      </w:pPr>
      <w:r w:rsidRPr="001E01D3">
        <w:rPr>
          <w:rFonts w:ascii="Calibri" w:hAnsi="Calibri" w:cs="Calibri"/>
        </w:rPr>
        <w:t xml:space="preserve">Jesienne Targi są jednym z kluczowych wydarzeń handlowych Grupy PSB. Umożliwiają właścicielom sklepów </w:t>
      </w:r>
      <w:r w:rsidRPr="001E01D3">
        <w:rPr>
          <w:rStyle w:val="Pogrubienie"/>
          <w:rFonts w:ascii="Calibri" w:hAnsi="Calibri" w:cs="Calibri"/>
        </w:rPr>
        <w:t>PSB Mrówka</w:t>
      </w:r>
      <w:r w:rsidRPr="001E01D3">
        <w:rPr>
          <w:rFonts w:ascii="Calibri" w:hAnsi="Calibri" w:cs="Calibri"/>
        </w:rPr>
        <w:t xml:space="preserve">, placówek </w:t>
      </w:r>
      <w:r w:rsidRPr="001E01D3">
        <w:rPr>
          <w:rStyle w:val="Pogrubienie"/>
          <w:rFonts w:ascii="Calibri" w:hAnsi="Calibri" w:cs="Calibri"/>
        </w:rPr>
        <w:t xml:space="preserve">PSB </w:t>
      </w:r>
      <w:proofErr w:type="spellStart"/>
      <w:r w:rsidRPr="001E01D3">
        <w:rPr>
          <w:rStyle w:val="Pogrubienie"/>
          <w:rFonts w:ascii="Calibri" w:hAnsi="Calibri" w:cs="Calibri"/>
        </w:rPr>
        <w:t>Profi</w:t>
      </w:r>
      <w:proofErr w:type="spellEnd"/>
      <w:r w:rsidRPr="001E01D3">
        <w:rPr>
          <w:rFonts w:ascii="Calibri" w:hAnsi="Calibri" w:cs="Calibri"/>
        </w:rPr>
        <w:t xml:space="preserve"> oraz składów budowlanych bezpośrednie rozmowy </w:t>
      </w:r>
      <w:r w:rsidR="001E01D3" w:rsidRPr="001E01D3">
        <w:rPr>
          <w:rFonts w:ascii="Calibri" w:hAnsi="Calibri" w:cs="Calibri"/>
        </w:rPr>
        <w:br/>
      </w:r>
      <w:r w:rsidRPr="001E01D3">
        <w:rPr>
          <w:rFonts w:ascii="Calibri" w:hAnsi="Calibri" w:cs="Calibri"/>
        </w:rPr>
        <w:t>z Dostawcami, negocjowanie warunków handlowych i zaopatrzenie swoich placówek na kolejne miesiące.</w:t>
      </w:r>
    </w:p>
    <w:p w14:paraId="55F6A1C2" w14:textId="67A5FA06" w:rsidR="00D74385" w:rsidRPr="001E01D3" w:rsidRDefault="00D74385" w:rsidP="001E01D3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5759F81" wp14:editId="274AD612">
            <wp:extent cx="5759450" cy="5756275"/>
            <wp:effectExtent l="0" t="0" r="0" b="0"/>
            <wp:docPr id="5248140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14023" name="Obraz 52481402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75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70873" w14:textId="20B10CA9" w:rsidR="00BA78D9" w:rsidRPr="001E01D3" w:rsidRDefault="00BA78D9" w:rsidP="001E01D3">
      <w:pPr>
        <w:jc w:val="both"/>
        <w:rPr>
          <w:rFonts w:ascii="Calibri" w:hAnsi="Calibri" w:cs="Calibri"/>
        </w:rPr>
      </w:pPr>
      <w:r w:rsidRPr="001E01D3">
        <w:rPr>
          <w:rFonts w:ascii="Calibri" w:hAnsi="Calibri" w:cs="Calibri"/>
        </w:rPr>
        <w:t>Korzyść z tego modelu wykracza poza samych uczestników Targów. Dzięki skali zakupowej Grupy</w:t>
      </w:r>
      <w:r w:rsidR="001E01D3">
        <w:rPr>
          <w:rFonts w:ascii="Calibri" w:hAnsi="Calibri" w:cs="Calibri"/>
        </w:rPr>
        <w:br/>
      </w:r>
      <w:r w:rsidRPr="001E01D3">
        <w:rPr>
          <w:rFonts w:ascii="Calibri" w:hAnsi="Calibri" w:cs="Calibri"/>
        </w:rPr>
        <w:t xml:space="preserve">i wypracowanym z Dostawcami warunkom Partnerzy PSB mogą kupować towary na korzystniejszych </w:t>
      </w:r>
      <w:r w:rsidRPr="001E01D3">
        <w:rPr>
          <w:rFonts w:ascii="Calibri" w:hAnsi="Calibri" w:cs="Calibri"/>
        </w:rPr>
        <w:lastRenderedPageBreak/>
        <w:t>zasadach. To z kolei wspiera konkurencyjność lokalnych sklepów i składów oraz daje większe możliwości oferowan</w:t>
      </w:r>
      <w:r w:rsidR="001E01D3" w:rsidRPr="001E01D3">
        <w:rPr>
          <w:rFonts w:ascii="Calibri" w:hAnsi="Calibri" w:cs="Calibri"/>
        </w:rPr>
        <w:t>ia</w:t>
      </w:r>
      <w:r w:rsidRPr="001E01D3">
        <w:rPr>
          <w:rFonts w:ascii="Calibri" w:hAnsi="Calibri" w:cs="Calibri"/>
        </w:rPr>
        <w:t xml:space="preserve"> klientom atrakcyjnych cen produktów na półkach.</w:t>
      </w:r>
    </w:p>
    <w:p w14:paraId="12FBE02C" w14:textId="433F857D" w:rsidR="00BA78D9" w:rsidRPr="001E01D3" w:rsidRDefault="00BA78D9" w:rsidP="001E01D3">
      <w:pPr>
        <w:jc w:val="both"/>
        <w:rPr>
          <w:rFonts w:ascii="Calibri" w:hAnsi="Calibri" w:cs="Calibri"/>
        </w:rPr>
      </w:pPr>
      <w:r w:rsidRPr="001E01D3">
        <w:rPr>
          <w:rFonts w:ascii="Calibri" w:hAnsi="Calibri" w:cs="Calibri"/>
        </w:rPr>
        <w:t xml:space="preserve">Na bardzo dobre wyniki tegorocznej edycji wpłynęła zarówno wysoka aktywność Partnerów </w:t>
      </w:r>
      <w:r w:rsidR="001E01D3">
        <w:rPr>
          <w:rFonts w:ascii="Calibri" w:hAnsi="Calibri" w:cs="Calibri"/>
        </w:rPr>
        <w:br/>
      </w:r>
      <w:r w:rsidRPr="001E01D3">
        <w:rPr>
          <w:rFonts w:ascii="Calibri" w:hAnsi="Calibri" w:cs="Calibri"/>
        </w:rPr>
        <w:t>i Dostawców, jak i dodatkowe rozwiązania handlowe przygotowane na czas Targów.</w:t>
      </w:r>
    </w:p>
    <w:p w14:paraId="437778DA" w14:textId="77777777" w:rsidR="001E01D3" w:rsidRPr="001E01D3" w:rsidRDefault="001E01D3" w:rsidP="001E01D3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1E01D3">
        <w:rPr>
          <w:rFonts w:ascii="Calibri" w:hAnsi="Calibri" w:cs="Calibri"/>
          <w:sz w:val="22"/>
          <w:szCs w:val="22"/>
        </w:rPr>
        <w:t xml:space="preserve">Tegoroczne Targi pokazują w praktyce model biznesowy, który rozwija Grupa PSB – </w:t>
      </w:r>
      <w:r w:rsidRPr="001E01D3">
        <w:rPr>
          <w:rStyle w:val="Pogrubienie"/>
          <w:rFonts w:ascii="Calibri" w:hAnsi="Calibri" w:cs="Calibri"/>
          <w:sz w:val="22"/>
          <w:szCs w:val="22"/>
        </w:rPr>
        <w:t>Federację Właścicieli</w:t>
      </w:r>
      <w:r w:rsidRPr="001E01D3">
        <w:rPr>
          <w:rFonts w:ascii="Calibri" w:hAnsi="Calibri" w:cs="Calibri"/>
          <w:sz w:val="22"/>
          <w:szCs w:val="22"/>
        </w:rPr>
        <w:t>. Jego podstawą jest połączenie dwóch przewag: niezależności lokalnych przedsiębiorców oraz skali całej Grupy.</w:t>
      </w:r>
    </w:p>
    <w:p w14:paraId="59641252" w14:textId="77777777" w:rsidR="001E01D3" w:rsidRPr="001E01D3" w:rsidRDefault="001E01D3" w:rsidP="001E01D3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1E01D3">
        <w:rPr>
          <w:rFonts w:ascii="Calibri" w:hAnsi="Calibri" w:cs="Calibri"/>
          <w:sz w:val="22"/>
          <w:szCs w:val="22"/>
        </w:rPr>
        <w:t xml:space="preserve">Partnerzy PSB pozostają właścicielami swoich firm i samodzielnie prowadzą sklepy PSB Mrówka, placówki PSB </w:t>
      </w:r>
      <w:proofErr w:type="spellStart"/>
      <w:r w:rsidRPr="001E01D3">
        <w:rPr>
          <w:rFonts w:ascii="Calibri" w:hAnsi="Calibri" w:cs="Calibri"/>
          <w:sz w:val="22"/>
          <w:szCs w:val="22"/>
        </w:rPr>
        <w:t>Profi</w:t>
      </w:r>
      <w:proofErr w:type="spellEnd"/>
      <w:r w:rsidRPr="001E01D3">
        <w:rPr>
          <w:rFonts w:ascii="Calibri" w:hAnsi="Calibri" w:cs="Calibri"/>
          <w:sz w:val="22"/>
          <w:szCs w:val="22"/>
        </w:rPr>
        <w:t xml:space="preserve"> oraz składy budowlane. Jednocześnie, działając wspólnie w ramach Grupy, korzystają z jej siły zakupowej, zaplecza technologicznego, marketingowego i logistycznego oraz rozwiązań wypracowywanych centralnie.</w:t>
      </w:r>
    </w:p>
    <w:p w14:paraId="6F1FA66F" w14:textId="77777777" w:rsidR="001E01D3" w:rsidRPr="001E01D3" w:rsidRDefault="001E01D3" w:rsidP="001E01D3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001E01D3">
        <w:rPr>
          <w:rStyle w:val="Pogrubienie"/>
          <w:rFonts w:ascii="Calibri" w:hAnsi="Calibri" w:cs="Calibri"/>
          <w:sz w:val="22"/>
          <w:szCs w:val="22"/>
        </w:rPr>
        <w:t>Targi są jednym z przykładów działania tego modelu.</w:t>
      </w:r>
      <w:r w:rsidRPr="001E01D3">
        <w:rPr>
          <w:rFonts w:ascii="Calibri" w:hAnsi="Calibri" w:cs="Calibri"/>
          <w:sz w:val="22"/>
          <w:szCs w:val="22"/>
        </w:rPr>
        <w:t xml:space="preserve"> Skala wspólnych zakupów pozwala negocjować z Dostawcami korzystniejsze warunki, do których pojedynczemu przedsiębiorcy byłoby znacznie trudniej dotrzeć samodzielnie. Partner może dzięki temu efektywniej zaopatrzyć swój biznes i budować konkurencyjną ofertę na lokalnym rynku. W rezultacie korzyść z siły całej Grupy może być widoczna również dla klienta – w atrakcyjnej ofercie i konkurencyjnych cenach na sklepowej półce.</w:t>
      </w:r>
    </w:p>
    <w:p w14:paraId="2C40D794" w14:textId="77777777" w:rsidR="001E01D3" w:rsidRPr="001E01D3" w:rsidRDefault="001E01D3" w:rsidP="001E01D3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1E01D3">
        <w:rPr>
          <w:rFonts w:ascii="Calibri" w:hAnsi="Calibri" w:cs="Calibri"/>
          <w:sz w:val="22"/>
          <w:szCs w:val="22"/>
        </w:rPr>
        <w:t xml:space="preserve">Na tym opiera się idea Federacji Właścicieli: </w:t>
      </w:r>
      <w:r w:rsidRPr="001E01D3">
        <w:rPr>
          <w:rStyle w:val="Pogrubienie"/>
          <w:rFonts w:ascii="Calibri" w:hAnsi="Calibri" w:cs="Calibri"/>
          <w:sz w:val="22"/>
          <w:szCs w:val="22"/>
        </w:rPr>
        <w:t>lokalny przedsiębiorca zachowuje niezależność, ale za jego biznesem stoi siła całej Grupy PSB.</w:t>
      </w:r>
    </w:p>
    <w:p w14:paraId="03DDBA64" w14:textId="77777777" w:rsidR="00D74385" w:rsidRPr="007B453D" w:rsidRDefault="00D74385" w:rsidP="00D74385">
      <w:pPr>
        <w:pStyle w:val="Tekstpodstawowy"/>
        <w:spacing w:after="0"/>
        <w:rPr>
          <w:rFonts w:asciiTheme="minorHAnsi" w:hAnsiTheme="minorHAnsi" w:cstheme="minorHAnsi"/>
        </w:rPr>
      </w:pPr>
      <w:r w:rsidRPr="007B453D">
        <w:rPr>
          <w:rFonts w:asciiTheme="minorHAnsi" w:hAnsiTheme="minorHAnsi" w:cstheme="minorHAnsi"/>
        </w:rPr>
        <w:t>Marzena Mysior-Syczuk</w:t>
      </w:r>
    </w:p>
    <w:p w14:paraId="6C444CBE" w14:textId="77777777" w:rsidR="00D74385" w:rsidRPr="007B453D" w:rsidRDefault="00D74385" w:rsidP="00D74385">
      <w:pPr>
        <w:pStyle w:val="Tekstpodstawowy"/>
        <w:spacing w:after="0"/>
        <w:rPr>
          <w:rFonts w:asciiTheme="minorHAnsi" w:hAnsiTheme="minorHAnsi" w:cstheme="minorHAnsi"/>
          <w:lang w:eastAsia="en-US"/>
        </w:rPr>
      </w:pPr>
      <w:r w:rsidRPr="007B453D">
        <w:rPr>
          <w:rFonts w:asciiTheme="minorHAnsi" w:hAnsiTheme="minorHAnsi" w:cstheme="minorHAnsi"/>
          <w:lang w:eastAsia="en-US"/>
        </w:rPr>
        <w:t xml:space="preserve">Senior Public Relations </w:t>
      </w:r>
      <w:proofErr w:type="spellStart"/>
      <w:r w:rsidRPr="007B453D">
        <w:rPr>
          <w:rFonts w:asciiTheme="minorHAnsi" w:hAnsiTheme="minorHAnsi" w:cstheme="minorHAnsi"/>
          <w:lang w:eastAsia="en-US"/>
        </w:rPr>
        <w:t>Specialist</w:t>
      </w:r>
      <w:proofErr w:type="spellEnd"/>
    </w:p>
    <w:p w14:paraId="1340FAA1" w14:textId="77777777" w:rsidR="00D74385" w:rsidRPr="007B453D" w:rsidRDefault="00D74385" w:rsidP="00D74385">
      <w:pPr>
        <w:pStyle w:val="Tekstpodstawowy"/>
        <w:spacing w:after="0"/>
        <w:rPr>
          <w:rFonts w:asciiTheme="minorHAnsi" w:hAnsiTheme="minorHAnsi" w:cstheme="minorHAnsi"/>
          <w:lang w:val="en-US"/>
        </w:rPr>
      </w:pPr>
      <w:r w:rsidRPr="007B453D">
        <w:rPr>
          <w:rFonts w:asciiTheme="minorHAnsi" w:hAnsiTheme="minorHAnsi" w:cstheme="minorHAnsi"/>
          <w:lang w:val="en-US"/>
        </w:rPr>
        <w:t>Grupa PSB Handel S.A.</w:t>
      </w:r>
    </w:p>
    <w:p w14:paraId="3EDBB1A7" w14:textId="77777777" w:rsidR="00D74385" w:rsidRPr="007B453D" w:rsidRDefault="00D74385" w:rsidP="00D74385">
      <w:pPr>
        <w:pStyle w:val="Stopka"/>
        <w:rPr>
          <w:rFonts w:cstheme="minorHAnsi"/>
          <w:i/>
        </w:rPr>
      </w:pPr>
      <w:r w:rsidRPr="007B453D">
        <w:rPr>
          <w:rFonts w:cstheme="minorHAnsi"/>
          <w:i/>
        </w:rPr>
        <w:t xml:space="preserve">tel. +48 41 / 378 52 23, 608 517 617, </w:t>
      </w:r>
    </w:p>
    <w:p w14:paraId="0D3B323B" w14:textId="77777777" w:rsidR="00D74385" w:rsidRPr="007B453D" w:rsidRDefault="00D74385" w:rsidP="00D74385">
      <w:pPr>
        <w:pStyle w:val="Stopka"/>
        <w:rPr>
          <w:rFonts w:cstheme="minorHAnsi"/>
          <w:i/>
          <w:lang w:val="fr-FR"/>
        </w:rPr>
      </w:pPr>
      <w:r w:rsidRPr="007B453D">
        <w:rPr>
          <w:rFonts w:cstheme="minorHAnsi"/>
          <w:i/>
          <w:lang w:val="fr-FR"/>
        </w:rPr>
        <w:t xml:space="preserve">e-mail: </w:t>
      </w:r>
      <w:r>
        <w:fldChar w:fldCharType="begin"/>
      </w:r>
      <w:r>
        <w:instrText>HYPERLINK "mailto:Marzena.Syczuk@centralapsb.pl"</w:instrText>
      </w:r>
      <w:r>
        <w:fldChar w:fldCharType="separate"/>
      </w:r>
      <w:r w:rsidRPr="007B453D">
        <w:rPr>
          <w:rStyle w:val="Hipercze"/>
          <w:rFonts w:eastAsiaTheme="majorEastAsia" w:cstheme="minorHAnsi"/>
          <w:i/>
          <w:lang w:val="fr-FR"/>
        </w:rPr>
        <w:t>Marzena.Syczuk@centralapsb.pl</w:t>
      </w:r>
      <w:r>
        <w:fldChar w:fldCharType="end"/>
      </w:r>
    </w:p>
    <w:p w14:paraId="3302BDC1" w14:textId="77777777" w:rsidR="00D74385" w:rsidRPr="007B453D" w:rsidRDefault="00D74385" w:rsidP="00D74385">
      <w:pPr>
        <w:pStyle w:val="Tekstpodstawowy"/>
        <w:spacing w:after="0"/>
        <w:rPr>
          <w:rFonts w:asciiTheme="minorHAnsi" w:hAnsiTheme="minorHAnsi" w:cstheme="minorHAnsi"/>
          <w:lang w:val="en-US"/>
        </w:rPr>
      </w:pPr>
    </w:p>
    <w:p w14:paraId="0B36510F" w14:textId="77777777" w:rsidR="00D74385" w:rsidRDefault="00D74385" w:rsidP="00D74385">
      <w:pPr>
        <w:pBdr>
          <w:bottom w:val="single" w:sz="4" w:space="1" w:color="auto"/>
        </w:pBdr>
        <w:jc w:val="both"/>
      </w:pPr>
    </w:p>
    <w:p w14:paraId="3DD06BEA" w14:textId="77777777" w:rsidR="00D74385" w:rsidRPr="00E664CE" w:rsidRDefault="00D74385" w:rsidP="00D74385">
      <w:pPr>
        <w:pStyle w:val="NormalnyWeb"/>
        <w:spacing w:before="0" w:beforeAutospacing="0" w:after="160" w:afterAutospacing="0"/>
        <w:jc w:val="both"/>
        <w:rPr>
          <w:sz w:val="22"/>
          <w:szCs w:val="22"/>
        </w:rPr>
      </w:pPr>
      <w:r w:rsidRPr="00E664CE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>O Grupie PSB</w:t>
      </w:r>
    </w:p>
    <w:p w14:paraId="7FC8C413" w14:textId="77777777" w:rsidR="00D74385" w:rsidRPr="00E664CE" w:rsidRDefault="00D74385" w:rsidP="00D74385">
      <w:pPr>
        <w:pStyle w:val="NormalnyWeb"/>
        <w:spacing w:before="0" w:beforeAutospacing="0" w:after="160" w:afterAutospacing="0"/>
        <w:jc w:val="both"/>
        <w:rPr>
          <w:sz w:val="22"/>
          <w:szCs w:val="22"/>
        </w:rPr>
      </w:pPr>
      <w:r w:rsidRPr="00E664CE">
        <w:rPr>
          <w:rFonts w:ascii="Calibri" w:hAnsi="Calibri" w:cs="Calibri"/>
          <w:i/>
          <w:iCs/>
          <w:color w:val="000000"/>
          <w:sz w:val="20"/>
          <w:szCs w:val="20"/>
        </w:rPr>
        <w:t>Federacja PSB to organizacja zrzeszająca niezależnych przedsiębiorców z całej Polski, którzy od ponad 28 lat wspólnie budują jedną z największych sieci handlowych w kraju w branży budowlanej oraz DIY. Łącząc siłę ogólnopolskiej organizacji z doświadczeniem lokalnych firm rodzinnych, Federacja zapewnia klientom szeroki dostęp do materiałów budowlanych oraz produktów do domu i ogrodu.</w:t>
      </w:r>
    </w:p>
    <w:p w14:paraId="54170576" w14:textId="77777777" w:rsidR="00D74385" w:rsidRPr="00E664CE" w:rsidRDefault="00D74385" w:rsidP="00D74385">
      <w:pPr>
        <w:pStyle w:val="NormalnyWeb"/>
        <w:spacing w:before="0" w:beforeAutospacing="0" w:after="160" w:afterAutospacing="0"/>
        <w:jc w:val="both"/>
        <w:rPr>
          <w:sz w:val="22"/>
          <w:szCs w:val="22"/>
        </w:rPr>
      </w:pPr>
      <w:r w:rsidRPr="00E664CE">
        <w:rPr>
          <w:rFonts w:ascii="Calibri" w:hAnsi="Calibri" w:cs="Calibri"/>
          <w:i/>
          <w:iCs/>
          <w:color w:val="000000"/>
          <w:sz w:val="20"/>
          <w:szCs w:val="20"/>
        </w:rPr>
        <w:t>Obecnie Federację tworzy ponad 400 firm prowadzących działalność w 27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3</w:t>
      </w:r>
      <w:r w:rsidRPr="00E664CE">
        <w:rPr>
          <w:rFonts w:ascii="Calibri" w:hAnsi="Calibri" w:cs="Calibri"/>
          <w:i/>
          <w:iCs/>
          <w:color w:val="000000"/>
          <w:sz w:val="20"/>
          <w:szCs w:val="20"/>
        </w:rPr>
        <w:t xml:space="preserve"> składach budowlanych, 41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8</w:t>
      </w:r>
      <w:r w:rsidRPr="00E664CE">
        <w:rPr>
          <w:rFonts w:ascii="Calibri" w:hAnsi="Calibri" w:cs="Calibri"/>
          <w:i/>
          <w:iCs/>
          <w:color w:val="000000"/>
          <w:sz w:val="20"/>
          <w:szCs w:val="20"/>
        </w:rPr>
        <w:t xml:space="preserve"> marketach PSB Mrówka oraz 81 placówkach PSB </w:t>
      </w:r>
      <w:proofErr w:type="spellStart"/>
      <w:r w:rsidRPr="00E664CE">
        <w:rPr>
          <w:rFonts w:ascii="Calibri" w:hAnsi="Calibri" w:cs="Calibri"/>
          <w:i/>
          <w:iCs/>
          <w:color w:val="000000"/>
          <w:sz w:val="20"/>
          <w:szCs w:val="20"/>
        </w:rPr>
        <w:t>Profi</w:t>
      </w:r>
      <w:proofErr w:type="spellEnd"/>
      <w:r w:rsidRPr="00E664CE">
        <w:rPr>
          <w:rFonts w:ascii="Calibri" w:hAnsi="Calibri" w:cs="Calibri"/>
          <w:i/>
          <w:iCs/>
          <w:color w:val="000000"/>
          <w:sz w:val="20"/>
          <w:szCs w:val="20"/>
        </w:rPr>
        <w:t>. Sieć obejmuje ponad 90% powiatów w Polsce, dzięki czemu dociera do niemal każdego mieszkańca kraju, a łączne zatrudnienie w firmach partnerskich wynosi około 14 tys. osób.</w:t>
      </w:r>
    </w:p>
    <w:p w14:paraId="123963C0" w14:textId="77777777" w:rsidR="00D74385" w:rsidRPr="00617AD6" w:rsidRDefault="00D74385" w:rsidP="00D74385">
      <w:pPr>
        <w:pStyle w:val="NormalnyWeb"/>
        <w:spacing w:before="0" w:beforeAutospacing="0" w:after="160" w:afterAutospacing="0"/>
        <w:jc w:val="both"/>
      </w:pPr>
      <w:r w:rsidRPr="00E664CE">
        <w:rPr>
          <w:rFonts w:ascii="Calibri" w:hAnsi="Calibri" w:cs="Calibri"/>
          <w:i/>
          <w:iCs/>
          <w:color w:val="000000"/>
          <w:sz w:val="20"/>
          <w:szCs w:val="20"/>
        </w:rPr>
        <w:t>W 2025 roku łączne przychody Partnerów PSB ze sprzedaży materiałów budowlanych oraz produktów do domu i ogrodu wyniosły 9,3 mld zł, co oznacza wzrost o 1,9% rok do roku.</w:t>
      </w:r>
    </w:p>
    <w:p w14:paraId="3EB47519" w14:textId="77777777" w:rsidR="00D74385" w:rsidRPr="00617AD6" w:rsidRDefault="00D74385" w:rsidP="00D74385">
      <w:pPr>
        <w:rPr>
          <w:sz w:val="24"/>
          <w:szCs w:val="24"/>
        </w:rPr>
      </w:pPr>
    </w:p>
    <w:p w14:paraId="35B7E1F6" w14:textId="77777777" w:rsidR="00617AD6" w:rsidRPr="001E01D3" w:rsidRDefault="00617AD6" w:rsidP="001E01D3">
      <w:pPr>
        <w:jc w:val="both"/>
        <w:rPr>
          <w:rFonts w:ascii="Calibri" w:hAnsi="Calibri" w:cs="Calibri"/>
        </w:rPr>
      </w:pPr>
    </w:p>
    <w:sectPr w:rsidR="00617AD6" w:rsidRPr="001E01D3" w:rsidSect="00DE2510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336F" w14:textId="77777777" w:rsidR="00431E4E" w:rsidRDefault="00431E4E" w:rsidP="00C24C02">
      <w:pPr>
        <w:spacing w:after="0" w:line="240" w:lineRule="auto"/>
      </w:pPr>
      <w:r>
        <w:separator/>
      </w:r>
    </w:p>
  </w:endnote>
  <w:endnote w:type="continuationSeparator" w:id="0">
    <w:p w14:paraId="2A9E9578" w14:textId="77777777" w:rsidR="00431E4E" w:rsidRDefault="00431E4E" w:rsidP="00C2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211A" w14:textId="77777777" w:rsidR="00C24C02" w:rsidRDefault="00F325A4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07002" wp14:editId="1CCFA58D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2850" cy="609600"/>
          <wp:effectExtent l="0" t="0" r="0" b="0"/>
          <wp:wrapThrough wrapText="bothSides">
            <wp:wrapPolygon edited="0">
              <wp:start x="0" y="0"/>
              <wp:lineTo x="0" y="20925"/>
              <wp:lineTo x="21546" y="20925"/>
              <wp:lineTo x="21546" y="0"/>
              <wp:lineTo x="0" y="0"/>
            </wp:wrapPolygon>
          </wp:wrapThrough>
          <wp:docPr id="118934079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524736" name="Obraz 13805247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748"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60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E97EA" w14:textId="77777777" w:rsidR="00431E4E" w:rsidRDefault="00431E4E" w:rsidP="00C24C02">
      <w:pPr>
        <w:spacing w:after="0" w:line="240" w:lineRule="auto"/>
      </w:pPr>
      <w:r>
        <w:separator/>
      </w:r>
    </w:p>
  </w:footnote>
  <w:footnote w:type="continuationSeparator" w:id="0">
    <w:p w14:paraId="70601A41" w14:textId="77777777" w:rsidR="00431E4E" w:rsidRDefault="00431E4E" w:rsidP="00C24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FD106" w14:textId="77777777" w:rsidR="00F325A4" w:rsidRDefault="00F325A4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0443B66" wp14:editId="6C566828">
          <wp:simplePos x="0" y="0"/>
          <wp:positionH relativeFrom="margin">
            <wp:posOffset>643255</wp:posOffset>
          </wp:positionH>
          <wp:positionV relativeFrom="page">
            <wp:posOffset>323850</wp:posOffset>
          </wp:positionV>
          <wp:extent cx="4755515" cy="436880"/>
          <wp:effectExtent l="0" t="0" r="6985" b="1270"/>
          <wp:wrapSquare wrapText="bothSides"/>
          <wp:docPr id="11321922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975495" name="Obraz 326975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5515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12BD6D" w14:textId="77777777" w:rsidR="00C24C02" w:rsidRDefault="00C24C02">
    <w:pPr>
      <w:pStyle w:val="Nagwek"/>
    </w:pPr>
  </w:p>
  <w:p w14:paraId="55F9EE2A" w14:textId="77777777" w:rsidR="00C24C02" w:rsidRDefault="00C24C0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C8"/>
    <w:rsid w:val="0002019C"/>
    <w:rsid w:val="00040986"/>
    <w:rsid w:val="000B1AE1"/>
    <w:rsid w:val="000F2CD0"/>
    <w:rsid w:val="000F47B3"/>
    <w:rsid w:val="00142007"/>
    <w:rsid w:val="001B1562"/>
    <w:rsid w:val="001C152A"/>
    <w:rsid w:val="001E01D3"/>
    <w:rsid w:val="002777E2"/>
    <w:rsid w:val="002C348B"/>
    <w:rsid w:val="003431D5"/>
    <w:rsid w:val="00392B38"/>
    <w:rsid w:val="003C0CAB"/>
    <w:rsid w:val="00431E4E"/>
    <w:rsid w:val="004327DA"/>
    <w:rsid w:val="00475594"/>
    <w:rsid w:val="00506256"/>
    <w:rsid w:val="00584536"/>
    <w:rsid w:val="005A709F"/>
    <w:rsid w:val="005C0332"/>
    <w:rsid w:val="00612961"/>
    <w:rsid w:val="00617AD6"/>
    <w:rsid w:val="006411C8"/>
    <w:rsid w:val="00657E1D"/>
    <w:rsid w:val="006A2331"/>
    <w:rsid w:val="00727A73"/>
    <w:rsid w:val="008006B0"/>
    <w:rsid w:val="00872389"/>
    <w:rsid w:val="00890537"/>
    <w:rsid w:val="008B05E7"/>
    <w:rsid w:val="008C0D7D"/>
    <w:rsid w:val="008F56BA"/>
    <w:rsid w:val="00900C7E"/>
    <w:rsid w:val="00951023"/>
    <w:rsid w:val="0098121F"/>
    <w:rsid w:val="009F6916"/>
    <w:rsid w:val="00A23F2E"/>
    <w:rsid w:val="00A44D97"/>
    <w:rsid w:val="00A57E6E"/>
    <w:rsid w:val="00A77F5C"/>
    <w:rsid w:val="00A859F2"/>
    <w:rsid w:val="00A90CDF"/>
    <w:rsid w:val="00AE0A8C"/>
    <w:rsid w:val="00AE3C4A"/>
    <w:rsid w:val="00AF61BB"/>
    <w:rsid w:val="00B00376"/>
    <w:rsid w:val="00B10B85"/>
    <w:rsid w:val="00B91A3C"/>
    <w:rsid w:val="00BA6B9A"/>
    <w:rsid w:val="00BA78D9"/>
    <w:rsid w:val="00BF54F1"/>
    <w:rsid w:val="00C24C02"/>
    <w:rsid w:val="00C4782E"/>
    <w:rsid w:val="00C506C0"/>
    <w:rsid w:val="00C60A8D"/>
    <w:rsid w:val="00C91808"/>
    <w:rsid w:val="00CA69D4"/>
    <w:rsid w:val="00CC2800"/>
    <w:rsid w:val="00CF056E"/>
    <w:rsid w:val="00D45620"/>
    <w:rsid w:val="00D45E51"/>
    <w:rsid w:val="00D74385"/>
    <w:rsid w:val="00D8719A"/>
    <w:rsid w:val="00DB2F86"/>
    <w:rsid w:val="00DE2510"/>
    <w:rsid w:val="00E179B3"/>
    <w:rsid w:val="00F325A4"/>
    <w:rsid w:val="00F73FBC"/>
    <w:rsid w:val="00FB4D6D"/>
    <w:rsid w:val="00FB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2282E"/>
  <w15:chartTrackingRefBased/>
  <w15:docId w15:val="{757DDF4D-B880-43B3-BACE-0589CD22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800"/>
  </w:style>
  <w:style w:type="paragraph" w:styleId="Nagwek1">
    <w:name w:val="heading 1"/>
    <w:basedOn w:val="Normalny"/>
    <w:next w:val="Normalny"/>
    <w:link w:val="Nagwek1Znak"/>
    <w:uiPriority w:val="9"/>
    <w:qFormat/>
    <w:rsid w:val="00CC2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28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28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24C02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C24C02"/>
    <w:rPr>
      <w:rFonts w:eastAsiaTheme="minorEastAsia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C02"/>
  </w:style>
  <w:style w:type="paragraph" w:styleId="Stopka">
    <w:name w:val="footer"/>
    <w:basedOn w:val="Normalny"/>
    <w:link w:val="StopkaZnak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24C02"/>
  </w:style>
  <w:style w:type="paragraph" w:styleId="Tytu">
    <w:name w:val="Title"/>
    <w:basedOn w:val="Normalny"/>
    <w:link w:val="TytuZnak"/>
    <w:uiPriority w:val="10"/>
    <w:qFormat/>
    <w:rsid w:val="00AE3C4A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AE3C4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CC2800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styleId="Tabelasiatki1jasnaakcent1">
    <w:name w:val="Grid Table 1 Light Accent 1"/>
    <w:basedOn w:val="Standardowy"/>
    <w:uiPriority w:val="46"/>
    <w:rsid w:val="00CC280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nyWeb">
    <w:name w:val="Normal (Web)"/>
    <w:basedOn w:val="Normalny"/>
    <w:uiPriority w:val="99"/>
    <w:unhideWhenUsed/>
    <w:rsid w:val="00BA7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A78D9"/>
    <w:rPr>
      <w:b/>
      <w:bCs/>
    </w:rPr>
  </w:style>
  <w:style w:type="paragraph" w:customStyle="1" w:styleId="isselectedend">
    <w:name w:val="isselectedend"/>
    <w:basedOn w:val="Normalny"/>
    <w:rsid w:val="001E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74385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74385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7438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1D199E305BE34CBE95E9E05A9E042D" ma:contentTypeVersion="4" ma:contentTypeDescription="Utwórz nowy dokument." ma:contentTypeScope="" ma:versionID="9a453f9cb14ac87af19e66939456a255">
  <xsd:schema xmlns:xsd="http://www.w3.org/2001/XMLSchema" xmlns:xs="http://www.w3.org/2001/XMLSchema" xmlns:p="http://schemas.microsoft.com/office/2006/metadata/properties" xmlns:ns2="c6c08b4a-ef82-40b0-a75e-b630de1f243e" targetNamespace="http://schemas.microsoft.com/office/2006/metadata/properties" ma:root="true" ma:fieldsID="6833f0bcddf3d7e6bc70434c8951a9d7" ns2:_="">
    <xsd:import namespace="c6c08b4a-ef82-40b0-a75e-b630de1f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08b4a-ef82-40b0-a75e-b630de1f2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456128-6C8D-47B4-88D4-2CD44348C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7063C-2E9E-4104-9025-DCD85215AC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BD77DE-80D4-47EF-A3BE-55C0E80FE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08b4a-ef82-40b0-a75e-b630de1f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3CCA0C-2E80-4A9F-AE10-90808E0BA2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Syczuk</dc:creator>
  <cp:keywords/>
  <dc:description/>
  <cp:lastModifiedBy>Marzena Syczuk</cp:lastModifiedBy>
  <cp:revision>2</cp:revision>
  <dcterms:created xsi:type="dcterms:W3CDTF">2026-09-25T11:25:00Z</dcterms:created>
  <dcterms:modified xsi:type="dcterms:W3CDTF">2026-09-25T11:25:00Z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0x010100C41D199E305BE34CBE95E9E05A9E042D</vt:lpwstr>
  </property>
</Properties>
</file>